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D43A4" w14:textId="77777777" w:rsidR="0091364B" w:rsidRDefault="0091364B" w:rsidP="002057B1">
      <w:pPr>
        <w:spacing w:after="120" w:line="240" w:lineRule="auto"/>
        <w:rPr>
          <w:rFonts w:ascii="Gill Sans Nova" w:eastAsiaTheme="minorEastAsia" w:hAnsi="Gill Sans Nova"/>
          <w:smallCaps/>
          <w:color w:val="4472C4"/>
          <w:sz w:val="28"/>
          <w:szCs w:val="28"/>
        </w:rPr>
      </w:pPr>
    </w:p>
    <w:p w14:paraId="3EC9DB85" w14:textId="0F74BAD2" w:rsidR="00125E07" w:rsidRDefault="00B965B9" w:rsidP="0091364B">
      <w:pPr>
        <w:spacing w:after="120" w:line="240" w:lineRule="auto"/>
        <w:jc w:val="center"/>
        <w:rPr>
          <w:rFonts w:ascii="Gill Sans Nova" w:eastAsiaTheme="minorEastAsia" w:hAnsi="Gill Sans Nova"/>
          <w:smallCaps/>
          <w:color w:val="4472C4"/>
          <w:sz w:val="32"/>
          <w:szCs w:val="32"/>
        </w:rPr>
      </w:pPr>
      <w:r>
        <w:rPr>
          <w:rFonts w:ascii="Gill Sans Nova" w:hAnsi="Gill Sans Nova"/>
          <w:smallCaps/>
          <w:color w:val="4472C4"/>
          <w:sz w:val="32"/>
        </w:rPr>
        <w:t>BUREAU DE L’</w:t>
      </w:r>
      <w:r w:rsidR="24D80BAF">
        <w:rPr>
          <w:rFonts w:ascii="Gill Sans Nova" w:hAnsi="Gill Sans Nova"/>
          <w:smallCaps/>
          <w:color w:val="4472C4"/>
          <w:sz w:val="32"/>
        </w:rPr>
        <w:t xml:space="preserve">OIM </w:t>
      </w:r>
      <w:r w:rsidR="002057B1">
        <w:rPr>
          <w:rFonts w:ascii="Gill Sans Nova" w:hAnsi="Gill Sans Nova"/>
          <w:smallCaps/>
          <w:color w:val="4472C4"/>
          <w:sz w:val="32"/>
        </w:rPr>
        <w:t>BENIN</w:t>
      </w:r>
      <w:r w:rsidR="24D80BAF">
        <w:rPr>
          <w:rFonts w:ascii="Gill Sans Nova" w:hAnsi="Gill Sans Nova"/>
          <w:smallCaps/>
          <w:color w:val="4472C4"/>
          <w:sz w:val="32"/>
        </w:rPr>
        <w:t xml:space="preserve"> </w:t>
      </w:r>
    </w:p>
    <w:tbl>
      <w:tblPr>
        <w:tblStyle w:val="Grilledutableau"/>
        <w:tblW w:w="0" w:type="auto"/>
        <w:shd w:val="clear" w:color="auto" w:fill="548DD4" w:themeFill="text2" w:themeFillTint="99"/>
        <w:tblLook w:val="04A0" w:firstRow="1" w:lastRow="0" w:firstColumn="1" w:lastColumn="0" w:noHBand="0" w:noVBand="1"/>
      </w:tblPr>
      <w:tblGrid>
        <w:gridCol w:w="10470"/>
      </w:tblGrid>
      <w:tr w:rsidR="00125E07" w14:paraId="781F18B9" w14:textId="77777777" w:rsidTr="00125E07">
        <w:tc>
          <w:tcPr>
            <w:tcW w:w="10470" w:type="dxa"/>
            <w:shd w:val="clear" w:color="auto" w:fill="548DD4" w:themeFill="text2" w:themeFillTint="99"/>
          </w:tcPr>
          <w:p w14:paraId="7BD6BD0A" w14:textId="4FBA9BB2" w:rsidR="00125E07" w:rsidRPr="00D12A7D" w:rsidRDefault="00125E07" w:rsidP="00125E07">
            <w:pPr>
              <w:spacing w:after="120"/>
              <w:jc w:val="center"/>
              <w:rPr>
                <w:rFonts w:ascii="Gill Sans Nova" w:eastAsia="Arial" w:hAnsi="Gill Sans Nova"/>
                <w:smallCaps/>
                <w:color w:val="FFFFFF" w:themeColor="background1"/>
                <w:sz w:val="36"/>
                <w:szCs w:val="36"/>
              </w:rPr>
            </w:pPr>
            <w:r>
              <w:rPr>
                <w:rFonts w:ascii="Gill Sans Nova" w:hAnsi="Gill Sans Nova"/>
                <w:b/>
                <w:smallCaps/>
                <w:color w:val="FFFFFF" w:themeColor="background1"/>
                <w:sz w:val="36"/>
              </w:rPr>
              <w:t xml:space="preserve">Appel </w:t>
            </w:r>
            <w:r w:rsidR="00023A28">
              <w:rPr>
                <w:rFonts w:ascii="Gill Sans Nova" w:hAnsi="Gill Sans Nova"/>
                <w:b/>
                <w:smallCaps/>
                <w:color w:val="FFFFFF" w:themeColor="background1"/>
                <w:sz w:val="36"/>
              </w:rPr>
              <w:t>à</w:t>
            </w:r>
            <w:r>
              <w:rPr>
                <w:rFonts w:ascii="Gill Sans Nova" w:hAnsi="Gill Sans Nova"/>
                <w:b/>
                <w:smallCaps/>
                <w:color w:val="FFFFFF" w:themeColor="background1"/>
                <w:sz w:val="36"/>
              </w:rPr>
              <w:t xml:space="preserve"> manifestation d’intérêt</w:t>
            </w:r>
          </w:p>
        </w:tc>
      </w:tr>
    </w:tbl>
    <w:p w14:paraId="3791328F" w14:textId="77777777" w:rsidR="0024366C" w:rsidRPr="00D00051" w:rsidRDefault="0024366C" w:rsidP="0091364B">
      <w:pPr>
        <w:spacing w:after="120" w:line="240" w:lineRule="auto"/>
        <w:rPr>
          <w:rFonts w:cstheme="minorHAnsi"/>
        </w:rPr>
      </w:pPr>
    </w:p>
    <w:p w14:paraId="584D5B89" w14:textId="77777777" w:rsidR="0024366C" w:rsidRPr="00D00051" w:rsidRDefault="00C529A8" w:rsidP="0091364B">
      <w:pPr>
        <w:tabs>
          <w:tab w:val="left" w:pos="840"/>
        </w:tabs>
        <w:spacing w:after="120" w:line="240" w:lineRule="auto"/>
        <w:rPr>
          <w:rFonts w:eastAsia="Arial" w:cstheme="minorHAnsi"/>
        </w:rPr>
      </w:pPr>
      <w:r>
        <w:t>1</w:t>
      </w:r>
      <w:r>
        <w:tab/>
      </w:r>
      <w:r>
        <w:rPr>
          <w:b/>
          <w:i/>
        </w:rPr>
        <w:t>Calendrier</w:t>
      </w:r>
    </w:p>
    <w:tbl>
      <w:tblPr>
        <w:tblW w:w="8910" w:type="dxa"/>
        <w:tblInd w:w="897" w:type="dxa"/>
        <w:tblLayout w:type="fixed"/>
        <w:tblCellMar>
          <w:left w:w="0" w:type="dxa"/>
          <w:right w:w="0" w:type="dxa"/>
        </w:tblCellMar>
        <w:tblLook w:val="01E0" w:firstRow="1" w:lastRow="1" w:firstColumn="1" w:lastColumn="1" w:noHBand="0" w:noVBand="0"/>
      </w:tblPr>
      <w:tblGrid>
        <w:gridCol w:w="3600"/>
        <w:gridCol w:w="5310"/>
      </w:tblGrid>
      <w:tr w:rsidR="00D00051" w:rsidRPr="00D00051" w14:paraId="339E3C07" w14:textId="77777777" w:rsidTr="00023A28">
        <w:trPr>
          <w:trHeight w:hRule="exact" w:val="603"/>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6B5E879D" w14:textId="3655DF4C" w:rsidR="00D00051" w:rsidRPr="009A163E" w:rsidRDefault="00D00051" w:rsidP="0091364B">
            <w:pPr>
              <w:spacing w:after="120" w:line="240" w:lineRule="auto"/>
              <w:rPr>
                <w:rFonts w:eastAsia="Arial" w:cstheme="minorHAnsi"/>
                <w:b/>
                <w:bCs/>
                <w:color w:val="FFFFFF"/>
                <w:sz w:val="24"/>
                <w:szCs w:val="24"/>
              </w:rPr>
            </w:pPr>
            <w:r>
              <w:rPr>
                <w:b/>
                <w:color w:val="FFFFFF"/>
                <w:sz w:val="24"/>
              </w:rPr>
              <w:t xml:space="preserve">Numéro de référence de l’appel </w:t>
            </w:r>
            <w:r w:rsidR="00023A28">
              <w:rPr>
                <w:b/>
                <w:color w:val="FFFFFF"/>
                <w:sz w:val="24"/>
              </w:rPr>
              <w:t xml:space="preserve">à </w:t>
            </w:r>
            <w:r>
              <w:rPr>
                <w:b/>
                <w:color w:val="FFFFFF"/>
                <w:sz w:val="24"/>
              </w:rPr>
              <w:t>manifestation d’intérêt</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85947D" w14:textId="5B089276" w:rsidR="00D00051" w:rsidRPr="00D00051" w:rsidRDefault="00C50DB3" w:rsidP="0091364B">
            <w:pPr>
              <w:spacing w:after="120" w:line="240" w:lineRule="auto"/>
              <w:rPr>
                <w:rFonts w:eastAsia="Arial" w:cstheme="minorHAnsi"/>
              </w:rPr>
            </w:pPr>
            <w:r w:rsidRPr="00C37637">
              <w:rPr>
                <w:rFonts w:ascii="Arial" w:hAnsi="Arial"/>
              </w:rPr>
              <w:t>AMI001/BJ10/OIM/24</w:t>
            </w:r>
          </w:p>
        </w:tc>
      </w:tr>
      <w:tr w:rsidR="0024366C" w:rsidRPr="00D00051" w14:paraId="3DFC9E05"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3FAA2CF3" w14:textId="0C82D78C" w:rsidR="0024366C" w:rsidRPr="009A163E" w:rsidRDefault="00023A28" w:rsidP="0091364B">
            <w:pPr>
              <w:spacing w:after="120" w:line="240" w:lineRule="auto"/>
              <w:rPr>
                <w:rFonts w:eastAsia="Arial" w:cstheme="minorHAnsi"/>
                <w:b/>
                <w:bCs/>
                <w:sz w:val="24"/>
                <w:szCs w:val="24"/>
              </w:rPr>
            </w:pPr>
            <w:r>
              <w:rPr>
                <w:b/>
                <w:color w:val="FFFFFF"/>
                <w:sz w:val="24"/>
              </w:rPr>
              <w:t>Date de publication</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8B3852" w14:textId="11FBE900" w:rsidR="0024366C" w:rsidRPr="00D00051" w:rsidRDefault="006350A5" w:rsidP="0091364B">
            <w:pPr>
              <w:spacing w:after="120" w:line="240" w:lineRule="auto"/>
              <w:rPr>
                <w:rFonts w:eastAsia="Arial" w:cstheme="minorHAnsi"/>
              </w:rPr>
            </w:pPr>
            <w:r w:rsidRPr="00C37637">
              <w:rPr>
                <w:rFonts w:eastAsia="Arial" w:cstheme="minorHAnsi"/>
              </w:rPr>
              <w:t>0</w:t>
            </w:r>
            <w:r w:rsidR="00A34371" w:rsidRPr="00C37637">
              <w:rPr>
                <w:rFonts w:eastAsia="Arial" w:cstheme="minorHAnsi"/>
              </w:rPr>
              <w:t>3</w:t>
            </w:r>
            <w:r w:rsidR="0002114F" w:rsidRPr="00C37637">
              <w:rPr>
                <w:rFonts w:eastAsia="Arial" w:cstheme="minorHAnsi"/>
              </w:rPr>
              <w:t xml:space="preserve"> </w:t>
            </w:r>
            <w:r w:rsidR="008253E1" w:rsidRPr="00C37637">
              <w:rPr>
                <w:rFonts w:eastAsia="Arial" w:cstheme="minorHAnsi"/>
              </w:rPr>
              <w:t>avril</w:t>
            </w:r>
            <w:r w:rsidR="0002114F" w:rsidRPr="00C37637">
              <w:rPr>
                <w:rFonts w:eastAsia="Arial" w:cstheme="minorHAnsi"/>
              </w:rPr>
              <w:t xml:space="preserve"> 2024</w:t>
            </w:r>
          </w:p>
        </w:tc>
      </w:tr>
      <w:tr w:rsidR="0024366C" w:rsidRPr="00D00051" w14:paraId="04C50E9A" w14:textId="77777777" w:rsidTr="00023A28">
        <w:trPr>
          <w:trHeight w:hRule="exact" w:val="65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F4705F4" w14:textId="6CD8C911" w:rsidR="0024366C" w:rsidRPr="009A163E" w:rsidRDefault="00C529A8" w:rsidP="0091364B">
            <w:pPr>
              <w:spacing w:after="120" w:line="240" w:lineRule="auto"/>
              <w:rPr>
                <w:rFonts w:eastAsia="Arial" w:cstheme="minorHAnsi"/>
                <w:b/>
                <w:bCs/>
                <w:sz w:val="24"/>
                <w:szCs w:val="24"/>
              </w:rPr>
            </w:pPr>
            <w:r>
              <w:rPr>
                <w:b/>
                <w:color w:val="FFFFFF"/>
                <w:sz w:val="24"/>
              </w:rPr>
              <w:t xml:space="preserve">Date limite de </w:t>
            </w:r>
            <w:r w:rsidR="002233A4">
              <w:rPr>
                <w:b/>
                <w:color w:val="FFFFFF"/>
                <w:sz w:val="24"/>
              </w:rPr>
              <w:t xml:space="preserve">présentation </w:t>
            </w:r>
            <w:r>
              <w:rPr>
                <w:b/>
                <w:color w:val="FFFFFF"/>
                <w:sz w:val="24"/>
              </w:rPr>
              <w:t>d</w:t>
            </w:r>
            <w:r w:rsidR="002233A4">
              <w:rPr>
                <w:b/>
                <w:color w:val="FFFFFF"/>
                <w:sz w:val="24"/>
              </w:rPr>
              <w:t>’une</w:t>
            </w:r>
            <w:r>
              <w:rPr>
                <w:b/>
                <w:color w:val="FFFFFF"/>
                <w:sz w:val="24"/>
              </w:rPr>
              <w:t xml:space="preserve"> demande de </w:t>
            </w:r>
            <w:r w:rsidR="002233A4">
              <w:rPr>
                <w:b/>
                <w:color w:val="FFFFFF"/>
                <w:sz w:val="24"/>
              </w:rPr>
              <w:t>précision</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BC16D8" w14:textId="2A8B362C" w:rsidR="0024366C" w:rsidRPr="00D00051" w:rsidRDefault="006350A5" w:rsidP="0091364B">
            <w:pPr>
              <w:spacing w:after="120" w:line="240" w:lineRule="auto"/>
              <w:rPr>
                <w:rFonts w:eastAsia="Arial" w:cstheme="minorHAnsi"/>
              </w:rPr>
            </w:pPr>
            <w:r w:rsidRPr="00C37637">
              <w:rPr>
                <w:rFonts w:eastAsia="Arial" w:cstheme="minorHAnsi"/>
              </w:rPr>
              <w:t>09</w:t>
            </w:r>
            <w:r w:rsidR="00B37E6D" w:rsidRPr="00C37637">
              <w:rPr>
                <w:rFonts w:eastAsia="Arial" w:cstheme="minorHAnsi"/>
              </w:rPr>
              <w:t xml:space="preserve"> avril 2024</w:t>
            </w:r>
          </w:p>
        </w:tc>
      </w:tr>
      <w:tr w:rsidR="0024366C" w:rsidRPr="00D00051" w14:paraId="27061400" w14:textId="77777777" w:rsidTr="00023A28">
        <w:trPr>
          <w:trHeight w:hRule="exact" w:val="56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6CDCAEB" w14:textId="77777777" w:rsidR="0024366C" w:rsidRPr="009A163E" w:rsidRDefault="00C529A8" w:rsidP="0091364B">
            <w:pPr>
              <w:spacing w:after="120" w:line="240" w:lineRule="auto"/>
              <w:rPr>
                <w:rFonts w:eastAsia="Arial" w:cstheme="minorHAnsi"/>
                <w:b/>
                <w:bCs/>
                <w:sz w:val="24"/>
                <w:szCs w:val="24"/>
              </w:rPr>
            </w:pPr>
            <w:r>
              <w:rPr>
                <w:b/>
                <w:color w:val="FFFFFF"/>
                <w:sz w:val="24"/>
              </w:rPr>
              <w:t>Date limite de dépôt des candidatures</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EE60D7" w14:textId="41EC3431" w:rsidR="0024366C" w:rsidRPr="00D00051" w:rsidRDefault="008253E1" w:rsidP="0091364B">
            <w:pPr>
              <w:spacing w:after="120" w:line="240" w:lineRule="auto"/>
              <w:rPr>
                <w:rFonts w:eastAsia="Arial" w:cstheme="minorHAnsi"/>
              </w:rPr>
            </w:pPr>
            <w:r w:rsidRPr="00C37637">
              <w:rPr>
                <w:rFonts w:eastAsia="Arial" w:cstheme="minorHAnsi"/>
              </w:rPr>
              <w:t>2</w:t>
            </w:r>
            <w:r w:rsidR="00A34371" w:rsidRPr="00C37637">
              <w:rPr>
                <w:rFonts w:eastAsia="Arial" w:cstheme="minorHAnsi"/>
              </w:rPr>
              <w:t>4</w:t>
            </w:r>
            <w:r w:rsidR="0077702B" w:rsidRPr="00C37637">
              <w:rPr>
                <w:rFonts w:eastAsia="Arial" w:cstheme="minorHAnsi"/>
              </w:rPr>
              <w:t xml:space="preserve"> avril 2024</w:t>
            </w:r>
          </w:p>
        </w:tc>
      </w:tr>
      <w:tr w:rsidR="0024366C" w:rsidRPr="00D00051" w14:paraId="52E59E6E"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2F3A17D9" w14:textId="53A687C9" w:rsidR="0024366C" w:rsidRPr="009A163E" w:rsidRDefault="005154A2" w:rsidP="0091364B">
            <w:pPr>
              <w:tabs>
                <w:tab w:val="center" w:pos="2713"/>
              </w:tabs>
              <w:spacing w:after="120" w:line="240" w:lineRule="auto"/>
              <w:rPr>
                <w:rFonts w:eastAsia="Arial" w:cstheme="minorHAnsi"/>
                <w:b/>
                <w:bCs/>
                <w:sz w:val="24"/>
                <w:szCs w:val="24"/>
              </w:rPr>
            </w:pPr>
            <w:r>
              <w:rPr>
                <w:b/>
                <w:color w:val="FFFFFF"/>
                <w:sz w:val="24"/>
              </w:rPr>
              <w:t xml:space="preserve">Communication </w:t>
            </w:r>
            <w:r w:rsidR="00C529A8">
              <w:rPr>
                <w:b/>
                <w:color w:val="FFFFFF"/>
                <w:sz w:val="24"/>
              </w:rPr>
              <w:t>des résultats</w:t>
            </w:r>
            <w:r w:rsidR="00C529A8">
              <w:rPr>
                <w:b/>
                <w:color w:val="FFFFFF"/>
                <w:sz w:val="24"/>
              </w:rPr>
              <w:tab/>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2B19D1F" w14:textId="74A9BE3D" w:rsidR="0024366C" w:rsidRPr="00D00051" w:rsidRDefault="006350A5" w:rsidP="0091364B">
            <w:pPr>
              <w:spacing w:after="120" w:line="240" w:lineRule="auto"/>
              <w:rPr>
                <w:rFonts w:eastAsia="Arial" w:cstheme="minorHAnsi"/>
              </w:rPr>
            </w:pPr>
            <w:r w:rsidRPr="00C37637">
              <w:rPr>
                <w:rFonts w:eastAsia="Arial" w:cstheme="minorHAnsi"/>
              </w:rPr>
              <w:t>30 avril</w:t>
            </w:r>
            <w:r w:rsidR="00CE719E" w:rsidRPr="00C37637">
              <w:rPr>
                <w:rFonts w:eastAsia="Arial" w:cstheme="minorHAnsi"/>
              </w:rPr>
              <w:t xml:space="preserve"> 2024</w:t>
            </w:r>
          </w:p>
        </w:tc>
      </w:tr>
      <w:tr w:rsidR="0024366C" w:rsidRPr="00D00051" w14:paraId="03409089"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4DFBB894" w14:textId="7DED59B1" w:rsidR="0024366C" w:rsidRPr="009A163E" w:rsidRDefault="6881C3CE" w:rsidP="0091364B">
            <w:pPr>
              <w:spacing w:after="120" w:line="240" w:lineRule="auto"/>
              <w:rPr>
                <w:rFonts w:eastAsia="Arial"/>
                <w:b/>
                <w:bCs/>
                <w:sz w:val="24"/>
                <w:szCs w:val="24"/>
              </w:rPr>
            </w:pPr>
            <w:r>
              <w:rPr>
                <w:b/>
                <w:color w:val="FFFFFF" w:themeColor="background1"/>
                <w:sz w:val="24"/>
              </w:rPr>
              <w:t>Date de début de la mise en œuvre</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E4DEB4" w14:textId="677D29F1" w:rsidR="0024366C" w:rsidRPr="00D00051" w:rsidRDefault="006350A5" w:rsidP="0091364B">
            <w:pPr>
              <w:spacing w:after="120" w:line="240" w:lineRule="auto"/>
              <w:rPr>
                <w:rFonts w:eastAsia="Arial" w:cstheme="minorHAnsi"/>
              </w:rPr>
            </w:pPr>
            <w:r w:rsidRPr="00C37637">
              <w:rPr>
                <w:rFonts w:eastAsia="Arial" w:cstheme="minorHAnsi"/>
              </w:rPr>
              <w:t>1</w:t>
            </w:r>
            <w:r w:rsidR="00DF79AC" w:rsidRPr="00C37637">
              <w:rPr>
                <w:rFonts w:eastAsia="Arial" w:cstheme="minorHAnsi"/>
              </w:rPr>
              <w:t xml:space="preserve"> juin 2024</w:t>
            </w:r>
          </w:p>
        </w:tc>
      </w:tr>
      <w:tr w:rsidR="0024366C" w:rsidRPr="00D00051" w14:paraId="767C37D0" w14:textId="77777777" w:rsidTr="00906373">
        <w:trPr>
          <w:trHeight w:hRule="exact" w:val="732"/>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5EF595E2" w14:textId="0C795D02" w:rsidR="0024366C" w:rsidRPr="009A163E" w:rsidRDefault="3B7FBA70" w:rsidP="0091364B">
            <w:pPr>
              <w:spacing w:after="120" w:line="240" w:lineRule="auto"/>
              <w:rPr>
                <w:rFonts w:eastAsia="Arial"/>
                <w:b/>
                <w:bCs/>
                <w:sz w:val="24"/>
                <w:szCs w:val="24"/>
              </w:rPr>
            </w:pPr>
            <w:r>
              <w:rPr>
                <w:b/>
                <w:color w:val="FFFFFF" w:themeColor="background1"/>
                <w:sz w:val="24"/>
              </w:rPr>
              <w:t>Date de fin de la mise en œuvre</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1C87CE9" w14:textId="3F0314E9" w:rsidR="0024366C" w:rsidRPr="00C37637" w:rsidRDefault="006350A5" w:rsidP="0091364B">
            <w:pPr>
              <w:spacing w:after="120" w:line="240" w:lineRule="auto"/>
              <w:rPr>
                <w:rFonts w:eastAsia="Arial" w:cstheme="minorHAnsi"/>
              </w:rPr>
            </w:pPr>
            <w:r w:rsidRPr="00C37637">
              <w:rPr>
                <w:rFonts w:eastAsia="Arial" w:cstheme="minorHAnsi"/>
                <w:b/>
                <w:bCs/>
              </w:rPr>
              <w:t>31</w:t>
            </w:r>
            <w:r w:rsidR="00964745" w:rsidRPr="00C37637">
              <w:rPr>
                <w:rFonts w:eastAsia="Arial" w:cstheme="minorHAnsi"/>
                <w:b/>
                <w:bCs/>
              </w:rPr>
              <w:t xml:space="preserve"> </w:t>
            </w:r>
            <w:r w:rsidRPr="00C37637">
              <w:rPr>
                <w:rFonts w:eastAsia="Arial" w:cstheme="minorHAnsi"/>
                <w:b/>
                <w:bCs/>
              </w:rPr>
              <w:t>Aout</w:t>
            </w:r>
            <w:r w:rsidR="00964745" w:rsidRPr="00C37637">
              <w:rPr>
                <w:rFonts w:eastAsia="Arial" w:cstheme="minorHAnsi"/>
                <w:b/>
                <w:bCs/>
              </w:rPr>
              <w:t xml:space="preserve"> 2024</w:t>
            </w:r>
            <w:r w:rsidR="000E59E5" w:rsidRPr="00C37637">
              <w:rPr>
                <w:rFonts w:eastAsia="Arial" w:cstheme="minorHAnsi"/>
              </w:rPr>
              <w:t xml:space="preserve"> (A</w:t>
            </w:r>
            <w:r w:rsidR="0051264F" w:rsidRPr="00C37637">
              <w:rPr>
                <w:rFonts w:eastAsia="Arial" w:cstheme="minorHAnsi"/>
              </w:rPr>
              <w:t xml:space="preserve">GR) </w:t>
            </w:r>
            <w:r w:rsidR="005D2433" w:rsidRPr="00C37637">
              <w:rPr>
                <w:rFonts w:eastAsia="Arial" w:cstheme="minorHAnsi"/>
              </w:rPr>
              <w:t>–</w:t>
            </w:r>
            <w:r w:rsidR="0051264F" w:rsidRPr="00C37637">
              <w:rPr>
                <w:rFonts w:eastAsia="Arial" w:cstheme="minorHAnsi"/>
              </w:rPr>
              <w:t xml:space="preserve"> </w:t>
            </w:r>
            <w:r w:rsidR="005D2433" w:rsidRPr="00C37637">
              <w:rPr>
                <w:rFonts w:eastAsia="Arial" w:cstheme="minorHAnsi"/>
                <w:b/>
                <w:bCs/>
              </w:rPr>
              <w:t>2</w:t>
            </w:r>
            <w:r w:rsidRPr="00C37637">
              <w:rPr>
                <w:rFonts w:eastAsia="Arial" w:cstheme="minorHAnsi"/>
                <w:b/>
                <w:bCs/>
              </w:rPr>
              <w:t>8</w:t>
            </w:r>
            <w:r w:rsidR="005D2433" w:rsidRPr="00C37637">
              <w:rPr>
                <w:rFonts w:eastAsia="Arial" w:cstheme="minorHAnsi"/>
                <w:b/>
                <w:bCs/>
              </w:rPr>
              <w:t xml:space="preserve"> février 2025</w:t>
            </w:r>
            <w:r w:rsidR="005D2433" w:rsidRPr="00C37637">
              <w:rPr>
                <w:rFonts w:eastAsia="Arial" w:cstheme="minorHAnsi"/>
              </w:rPr>
              <w:t xml:space="preserve"> </w:t>
            </w:r>
            <w:r w:rsidR="00906373" w:rsidRPr="00C37637">
              <w:rPr>
                <w:rFonts w:eastAsia="Arial" w:cstheme="minorHAnsi"/>
              </w:rPr>
              <w:t xml:space="preserve">(suivi-évaluation, </w:t>
            </w:r>
            <w:r w:rsidR="00906373" w:rsidRPr="00C37637">
              <w:rPr>
                <w:rFonts w:eastAsia="Arial" w:cstheme="minorHAnsi"/>
                <w:bCs/>
              </w:rPr>
              <w:t>orientation, coaching)</w:t>
            </w:r>
          </w:p>
          <w:p w14:paraId="0E83EF33" w14:textId="0D1BF268" w:rsidR="000E59E5" w:rsidRPr="00D00051" w:rsidRDefault="000E59E5" w:rsidP="0091364B">
            <w:pPr>
              <w:spacing w:after="120" w:line="240" w:lineRule="auto"/>
              <w:rPr>
                <w:rFonts w:eastAsia="Arial" w:cstheme="minorHAnsi"/>
              </w:rPr>
            </w:pPr>
          </w:p>
        </w:tc>
      </w:tr>
    </w:tbl>
    <w:p w14:paraId="36D89808" w14:textId="5D5F41EA" w:rsidR="18F1BAAB" w:rsidRDefault="18F1BAAB"/>
    <w:p w14:paraId="5A024D2A" w14:textId="2F42C68C" w:rsidR="0091364B" w:rsidRPr="00D00051" w:rsidRDefault="00C529A8" w:rsidP="0091364B">
      <w:pPr>
        <w:tabs>
          <w:tab w:val="left" w:pos="840"/>
        </w:tabs>
        <w:spacing w:after="120" w:line="240" w:lineRule="auto"/>
        <w:rPr>
          <w:rFonts w:eastAsia="Arial" w:cstheme="minorHAnsi"/>
          <w:color w:val="4F81BD" w:themeColor="accent1"/>
        </w:rPr>
      </w:pPr>
      <w:r>
        <w:t>2</w:t>
      </w:r>
      <w:r>
        <w:tab/>
      </w:r>
      <w:r w:rsidR="00023A28">
        <w:rPr>
          <w:b/>
          <w:i/>
        </w:rPr>
        <w:t>Site</w:t>
      </w:r>
      <w:r w:rsidR="00B965B9">
        <w:rPr>
          <w:b/>
          <w:i/>
        </w:rPr>
        <w:t>s</w:t>
      </w:r>
    </w:p>
    <w:p w14:paraId="78C3C83E" w14:textId="2C3A7248" w:rsidR="0024366C" w:rsidRPr="00D00051" w:rsidRDefault="00D00051" w:rsidP="0091364B">
      <w:pPr>
        <w:tabs>
          <w:tab w:val="left" w:pos="840"/>
        </w:tabs>
        <w:spacing w:after="120" w:line="240" w:lineRule="auto"/>
        <w:rPr>
          <w:rFonts w:eastAsia="Arial" w:cstheme="minorHAnsi"/>
          <w:color w:val="4F81BD" w:themeColor="accent1"/>
        </w:rPr>
      </w:pPr>
      <w:r>
        <w:rPr>
          <w:i/>
          <w:color w:val="4F81BD" w:themeColor="accent1"/>
        </w:rPr>
        <w:tab/>
      </w:r>
      <w:r w:rsidR="00111821">
        <w:rPr>
          <w:i/>
          <w:color w:val="4F81BD" w:themeColor="accent1"/>
        </w:rPr>
        <w:t xml:space="preserve"> </w:t>
      </w:r>
      <w:r w:rsidR="00B965B9" w:rsidRPr="00B965B9">
        <w:rPr>
          <w:bCs/>
          <w:i/>
          <w:color w:val="4F81BD" w:themeColor="accent1"/>
        </w:rPr>
        <w:t xml:space="preserve">Matéri, Cobly, Natitingou, </w:t>
      </w:r>
      <w:proofErr w:type="spellStart"/>
      <w:r w:rsidR="00B965B9" w:rsidRPr="00B965B9">
        <w:rPr>
          <w:bCs/>
          <w:i/>
          <w:color w:val="4F81BD" w:themeColor="accent1"/>
        </w:rPr>
        <w:t>Boukoumbé</w:t>
      </w:r>
      <w:proofErr w:type="spellEnd"/>
      <w:r w:rsidR="00B965B9" w:rsidRPr="00B965B9">
        <w:rPr>
          <w:bCs/>
          <w:i/>
          <w:color w:val="4F81BD" w:themeColor="accent1"/>
        </w:rPr>
        <w:t xml:space="preserve">, </w:t>
      </w:r>
      <w:proofErr w:type="spellStart"/>
      <w:r w:rsidR="00B965B9" w:rsidRPr="00B965B9">
        <w:rPr>
          <w:bCs/>
          <w:i/>
          <w:color w:val="4F81BD" w:themeColor="accent1"/>
        </w:rPr>
        <w:t>Tanguiéta</w:t>
      </w:r>
      <w:proofErr w:type="spellEnd"/>
    </w:p>
    <w:p w14:paraId="5D16B364" w14:textId="77777777" w:rsidR="0024366C" w:rsidRPr="00D00051" w:rsidRDefault="0024366C" w:rsidP="0091364B">
      <w:pPr>
        <w:spacing w:after="120" w:line="240" w:lineRule="auto"/>
        <w:rPr>
          <w:rFonts w:cstheme="minorHAnsi"/>
        </w:rPr>
      </w:pPr>
    </w:p>
    <w:p w14:paraId="4AECE7A8" w14:textId="77777777" w:rsidR="0024366C" w:rsidRPr="00D00051" w:rsidRDefault="00C529A8" w:rsidP="0091364B">
      <w:pPr>
        <w:tabs>
          <w:tab w:val="left" w:pos="840"/>
        </w:tabs>
        <w:spacing w:after="120" w:line="240" w:lineRule="auto"/>
        <w:rPr>
          <w:rFonts w:eastAsia="Arial" w:cstheme="minorHAnsi"/>
        </w:rPr>
      </w:pPr>
      <w:r>
        <w:t>3</w:t>
      </w:r>
      <w:r>
        <w:tab/>
      </w:r>
      <w:r>
        <w:rPr>
          <w:b/>
          <w:i/>
        </w:rPr>
        <w:t>Secteur(s) et domaine(s) de spécialisation</w:t>
      </w:r>
    </w:p>
    <w:p w14:paraId="70E9E4DC" w14:textId="303DD4EE" w:rsidR="00BD6922" w:rsidRPr="00D00051" w:rsidRDefault="00D00051" w:rsidP="00D00051">
      <w:pPr>
        <w:spacing w:after="120" w:line="240" w:lineRule="auto"/>
        <w:rPr>
          <w:rFonts w:eastAsia="Arial" w:cstheme="minorHAnsi"/>
          <w:i/>
          <w:iCs/>
          <w:color w:val="4F81BD" w:themeColor="accent1"/>
        </w:rPr>
      </w:pPr>
      <w:r>
        <w:rPr>
          <w:i/>
          <w:color w:val="4F81BD" w:themeColor="accent1"/>
        </w:rPr>
        <w:tab/>
      </w:r>
      <w:r w:rsidR="00D70D62">
        <w:rPr>
          <w:i/>
          <w:color w:val="4F81BD" w:themeColor="accent1"/>
        </w:rPr>
        <w:t>Prévention de l’extrémisme violent ; Activités Génératrices de Revenus</w:t>
      </w:r>
      <w:r w:rsidR="002C2C2E">
        <w:rPr>
          <w:i/>
          <w:color w:val="4F81BD" w:themeColor="accent1"/>
        </w:rPr>
        <w:t> ; Inclusion des jeunes et des femmes</w:t>
      </w:r>
      <w:r w:rsidR="006350A5">
        <w:rPr>
          <w:i/>
          <w:color w:val="4F81BD" w:themeColor="accent1"/>
        </w:rPr>
        <w:t>, Mobilisation sociale</w:t>
      </w:r>
    </w:p>
    <w:p w14:paraId="717D4A9A" w14:textId="77777777" w:rsidR="0024366C" w:rsidRPr="00D00051" w:rsidRDefault="0024366C" w:rsidP="0091364B">
      <w:pPr>
        <w:spacing w:after="120" w:line="240" w:lineRule="auto"/>
        <w:rPr>
          <w:rFonts w:cstheme="minorHAnsi"/>
        </w:rPr>
      </w:pPr>
    </w:p>
    <w:p w14:paraId="6EA3F758" w14:textId="77777777" w:rsidR="0024366C" w:rsidRPr="00D00051" w:rsidRDefault="00C529A8" w:rsidP="0091364B">
      <w:pPr>
        <w:tabs>
          <w:tab w:val="left" w:pos="840"/>
        </w:tabs>
        <w:spacing w:after="120" w:line="240" w:lineRule="auto"/>
        <w:rPr>
          <w:rFonts w:eastAsia="Arial" w:cstheme="minorHAnsi"/>
        </w:rPr>
      </w:pPr>
      <w:r>
        <w:t>4</w:t>
      </w:r>
      <w:r>
        <w:tab/>
      </w:r>
      <w:r>
        <w:rPr>
          <w:b/>
          <w:i/>
        </w:rPr>
        <w:t>Entité à l’origine de la publication</w:t>
      </w:r>
    </w:p>
    <w:p w14:paraId="2354DF7C" w14:textId="05706146" w:rsidR="0024366C" w:rsidRPr="00940678" w:rsidRDefault="00BD6922" w:rsidP="00D00051">
      <w:pPr>
        <w:spacing w:after="120" w:line="240" w:lineRule="auto"/>
        <w:ind w:firstLine="720"/>
        <w:rPr>
          <w:rFonts w:eastAsia="Arial" w:cstheme="minorHAnsi"/>
          <w:color w:val="4F81BD" w:themeColor="accent1"/>
        </w:rPr>
      </w:pPr>
      <w:r w:rsidRPr="00940678">
        <w:rPr>
          <w:color w:val="4F81BD" w:themeColor="accent1"/>
        </w:rPr>
        <w:t>O</w:t>
      </w:r>
      <w:r w:rsidR="001A6AA5" w:rsidRPr="00940678">
        <w:rPr>
          <w:color w:val="4F81BD" w:themeColor="accent1"/>
        </w:rPr>
        <w:t>rganisation internationale pour les migrations</w:t>
      </w:r>
      <w:r w:rsidR="00CE0E12" w:rsidRPr="00940678">
        <w:rPr>
          <w:color w:val="4F81BD" w:themeColor="accent1"/>
        </w:rPr>
        <w:t xml:space="preserve"> (OIM)</w:t>
      </w:r>
    </w:p>
    <w:p w14:paraId="640F0759" w14:textId="77777777" w:rsidR="0024366C" w:rsidRPr="00D00051" w:rsidRDefault="0024366C" w:rsidP="0091364B">
      <w:pPr>
        <w:spacing w:after="120" w:line="240" w:lineRule="auto"/>
        <w:rPr>
          <w:rFonts w:cstheme="minorHAnsi"/>
        </w:rPr>
      </w:pPr>
    </w:p>
    <w:p w14:paraId="2F99BDB8" w14:textId="782691FB" w:rsidR="0024366C" w:rsidRPr="00D00051" w:rsidRDefault="00C529A8" w:rsidP="0091364B">
      <w:pPr>
        <w:tabs>
          <w:tab w:val="left" w:pos="840"/>
        </w:tabs>
        <w:spacing w:after="120" w:line="240" w:lineRule="auto"/>
        <w:rPr>
          <w:rFonts w:eastAsia="Arial" w:cstheme="minorHAnsi"/>
          <w:b/>
          <w:bCs/>
          <w:i/>
        </w:rPr>
      </w:pPr>
      <w:r>
        <w:t>5</w:t>
      </w:r>
      <w:r>
        <w:tab/>
      </w:r>
      <w:r w:rsidR="00461CB2">
        <w:rPr>
          <w:b/>
          <w:i/>
        </w:rPr>
        <w:t>Contexte dans lequel s’inscrit</w:t>
      </w:r>
      <w:r>
        <w:rPr>
          <w:b/>
          <w:i/>
        </w:rPr>
        <w:t xml:space="preserve"> le projet</w:t>
      </w:r>
    </w:p>
    <w:p w14:paraId="015536EE" w14:textId="77777777" w:rsidR="0039485F" w:rsidRPr="0039485F" w:rsidRDefault="00D00051" w:rsidP="0071279E">
      <w:pPr>
        <w:tabs>
          <w:tab w:val="left" w:pos="810"/>
        </w:tabs>
        <w:spacing w:after="120" w:line="240" w:lineRule="auto"/>
        <w:jc w:val="both"/>
        <w:rPr>
          <w:i/>
          <w:color w:val="4F81BD" w:themeColor="accent1"/>
        </w:rPr>
      </w:pPr>
      <w:r>
        <w:rPr>
          <w:i/>
          <w:color w:val="4F81BD" w:themeColor="accent1"/>
        </w:rPr>
        <w:tab/>
      </w:r>
      <w:r w:rsidR="0039485F" w:rsidRPr="0039485F">
        <w:rPr>
          <w:i/>
          <w:color w:val="4F81BD" w:themeColor="accent1"/>
        </w:rPr>
        <w:t>Le Burkina Faso, le Bénin et le Togo partagent des frontières communes aux caractéristiques socioculturelles et économiques très proches avec des espaces éprouvés par de dures réalités socioéconomiques et climatiques où le sentiment d’abandon est fortement ancré dans la conscience collective. La faiblesse de la présence de l’État et la porosité des frontières sont des défis importants dans un contexte d’insécurité grandissante, de montée du radicalisme et de l’extrémisme violent, et de recrudescence des conflits communautaires.</w:t>
      </w:r>
    </w:p>
    <w:p w14:paraId="3D28ECE0" w14:textId="77777777" w:rsidR="0039485F" w:rsidRPr="0039485F" w:rsidRDefault="0039485F" w:rsidP="0071279E">
      <w:pPr>
        <w:tabs>
          <w:tab w:val="left" w:pos="810"/>
        </w:tabs>
        <w:spacing w:after="120" w:line="240" w:lineRule="auto"/>
        <w:jc w:val="both"/>
        <w:rPr>
          <w:i/>
          <w:color w:val="4F81BD" w:themeColor="accent1"/>
        </w:rPr>
      </w:pPr>
      <w:r w:rsidRPr="0039485F">
        <w:rPr>
          <w:i/>
          <w:color w:val="4F81BD" w:themeColor="accent1"/>
        </w:rPr>
        <w:t xml:space="preserve">C’est dans ce contexte qu’a été mise en œuvre la première phase du « Programme d’appui à la prévention des conflits et de l’extrémisme violent dans les zones frontalières du Bénin, du Burkina Faso et du Togo » visant à améliorer la résilience des populations des localités frontalières face aux conflits communautaires et à l’extrémisme violent. </w:t>
      </w:r>
    </w:p>
    <w:p w14:paraId="661431DA" w14:textId="77777777" w:rsidR="0039485F" w:rsidRPr="0039485F" w:rsidRDefault="0039485F" w:rsidP="0071279E">
      <w:pPr>
        <w:tabs>
          <w:tab w:val="left" w:pos="810"/>
        </w:tabs>
        <w:spacing w:after="120" w:line="240" w:lineRule="auto"/>
        <w:jc w:val="both"/>
        <w:rPr>
          <w:i/>
          <w:color w:val="4F81BD" w:themeColor="accent1"/>
        </w:rPr>
      </w:pPr>
      <w:r w:rsidRPr="0039485F">
        <w:rPr>
          <w:i/>
          <w:color w:val="4F81BD" w:themeColor="accent1"/>
        </w:rPr>
        <w:t xml:space="preserve">Malgré les acquis du projet, le contexte qui a caractérisé la première phase s’est aggravé et nécessite l’actualisation, d’une approche intégrée et coordonnée car les mêmes fragilités persistent (faible présence de l’Etat, dégradation de la situation sécuritaire, recrudescence des conflits communautaires, absence d’opportunités pour les femmes et les jeunes, effets du changement climatique). </w:t>
      </w:r>
    </w:p>
    <w:p w14:paraId="2FC973C1" w14:textId="77777777" w:rsidR="0039485F" w:rsidRPr="0039485F" w:rsidRDefault="0039485F" w:rsidP="0071279E">
      <w:pPr>
        <w:tabs>
          <w:tab w:val="left" w:pos="810"/>
        </w:tabs>
        <w:spacing w:after="120" w:line="240" w:lineRule="auto"/>
        <w:jc w:val="both"/>
        <w:rPr>
          <w:i/>
          <w:color w:val="4F81BD" w:themeColor="accent1"/>
        </w:rPr>
      </w:pPr>
      <w:r w:rsidRPr="0039485F">
        <w:rPr>
          <w:i/>
          <w:color w:val="4F81BD" w:themeColor="accent1"/>
        </w:rPr>
        <w:t xml:space="preserve">Afin d’apporter son appui aux efforts des trois Etats, et en collaboration avec les partenaires nationaux, les équipes Pays des Nations Unies des trois pays souhaitent conjuguer les efforts afin de limiter l’expansion de ce phénomène. Il </w:t>
      </w:r>
      <w:r w:rsidRPr="0039485F">
        <w:rPr>
          <w:i/>
          <w:color w:val="4F81BD" w:themeColor="accent1"/>
        </w:rPr>
        <w:lastRenderedPageBreak/>
        <w:t>est par conséquent nécessaire de poursuivre cette initiative en mettant à profit les leçons apprises et les enseignements tirés lors de la mise en œuvre de la première phase, en vue de donner aux principaux acteurs les instruments nécessaires capables d’améliorer leur résilience face aux chocs induits par la situation d’insécurité.</w:t>
      </w:r>
    </w:p>
    <w:p w14:paraId="5E6A7ABE" w14:textId="77777777" w:rsidR="0039485F" w:rsidRPr="0039485F" w:rsidRDefault="0039485F" w:rsidP="0071279E">
      <w:pPr>
        <w:tabs>
          <w:tab w:val="left" w:pos="810"/>
        </w:tabs>
        <w:spacing w:after="120" w:line="240" w:lineRule="auto"/>
        <w:jc w:val="both"/>
        <w:rPr>
          <w:i/>
          <w:color w:val="4F81BD" w:themeColor="accent1"/>
        </w:rPr>
      </w:pPr>
      <w:r w:rsidRPr="0039485F">
        <w:rPr>
          <w:i/>
          <w:color w:val="4F81BD" w:themeColor="accent1"/>
        </w:rPr>
        <w:t>C’est dans cette optique qu’il a été développé la phase 2 du Programme d’appui à la prévention des conflits et de l’extrémisme violent dans les zones frontalières du Bénin, du Burkina et du Togo.</w:t>
      </w:r>
    </w:p>
    <w:p w14:paraId="35F3BDBD" w14:textId="77777777" w:rsidR="0039485F" w:rsidRPr="0039485F" w:rsidRDefault="0039485F" w:rsidP="0071279E">
      <w:pPr>
        <w:tabs>
          <w:tab w:val="left" w:pos="810"/>
        </w:tabs>
        <w:spacing w:after="120" w:line="240" w:lineRule="auto"/>
        <w:jc w:val="both"/>
        <w:rPr>
          <w:i/>
          <w:color w:val="4F81BD" w:themeColor="accent1"/>
        </w:rPr>
      </w:pPr>
      <w:r w:rsidRPr="0039485F">
        <w:rPr>
          <w:i/>
          <w:color w:val="4F81BD" w:themeColor="accent1"/>
        </w:rPr>
        <w:t>L’objectif global de cette deuxième phase du programme conjoint est de contribuer au renforcement de la cohésion sociale et à l’amélioration de la résilience des populations des zones frontalières du Bénin, du Burkina Faso et du Togo face aux conflits communautaires et à la propagation du radicalisme et de l’extrémisme violent.</w:t>
      </w:r>
    </w:p>
    <w:p w14:paraId="62C2D905" w14:textId="77777777" w:rsidR="0039485F" w:rsidRPr="0039485F" w:rsidRDefault="0039485F" w:rsidP="0071279E">
      <w:pPr>
        <w:tabs>
          <w:tab w:val="left" w:pos="810"/>
        </w:tabs>
        <w:spacing w:after="120" w:line="240" w:lineRule="auto"/>
        <w:jc w:val="both"/>
        <w:rPr>
          <w:i/>
          <w:color w:val="4F81BD" w:themeColor="accent1"/>
        </w:rPr>
      </w:pPr>
      <w:r w:rsidRPr="0039485F">
        <w:rPr>
          <w:i/>
          <w:color w:val="4F81BD" w:themeColor="accent1"/>
        </w:rPr>
        <w:t>Entièrement financé par le fonds du Secrétaire Général des Nations Unies pour la consolidation de la paix, le Programme d’appui à la prévention des conflits et de l’extrémisme violent dans les zones frontalières du Bénin, du Burkina et du Togo Phase 2 a prévu entre autres activités ce qui suit :</w:t>
      </w:r>
    </w:p>
    <w:p w14:paraId="680C7B17" w14:textId="23F0E152" w:rsidR="0039485F" w:rsidRPr="0039485F" w:rsidRDefault="0039485F" w:rsidP="0071279E">
      <w:pPr>
        <w:tabs>
          <w:tab w:val="left" w:pos="810"/>
        </w:tabs>
        <w:spacing w:after="120" w:line="240" w:lineRule="auto"/>
        <w:jc w:val="both"/>
        <w:rPr>
          <w:b/>
          <w:bCs/>
          <w:i/>
          <w:color w:val="4F81BD" w:themeColor="accent1"/>
        </w:rPr>
      </w:pPr>
      <w:r w:rsidRPr="0039485F">
        <w:rPr>
          <w:i/>
          <w:color w:val="4F81BD" w:themeColor="accent1"/>
        </w:rPr>
        <w:t xml:space="preserve">-   </w:t>
      </w:r>
      <w:r w:rsidR="008B421A" w:rsidRPr="008B421A">
        <w:rPr>
          <w:b/>
          <w:bCs/>
          <w:i/>
          <w:color w:val="4F81BD" w:themeColor="accent1"/>
        </w:rPr>
        <w:t>Activité 2.1.4: Appuyer les jeunes bénéficiaires d’AGR de la première phase en activité (renforcement de leur fond de roulement et formation)</w:t>
      </w:r>
    </w:p>
    <w:p w14:paraId="41DB1F3C" w14:textId="0EC6FBF6" w:rsidR="0039485F" w:rsidRPr="0039485F" w:rsidRDefault="0039485F" w:rsidP="0071279E">
      <w:pPr>
        <w:tabs>
          <w:tab w:val="left" w:pos="810"/>
        </w:tabs>
        <w:spacing w:after="120" w:line="240" w:lineRule="auto"/>
        <w:jc w:val="both"/>
        <w:rPr>
          <w:i/>
          <w:color w:val="4F81BD" w:themeColor="accent1"/>
        </w:rPr>
      </w:pPr>
      <w:r w:rsidRPr="0039485F">
        <w:rPr>
          <w:i/>
          <w:color w:val="4F81BD" w:themeColor="accent1"/>
        </w:rPr>
        <w:t>L’activité vise principalement à renforcer l’autonomisation économique de</w:t>
      </w:r>
      <w:r w:rsidR="00BA042A">
        <w:rPr>
          <w:i/>
          <w:color w:val="4F81BD" w:themeColor="accent1"/>
        </w:rPr>
        <w:t xml:space="preserve"> 100</w:t>
      </w:r>
      <w:r w:rsidRPr="0039485F">
        <w:rPr>
          <w:i/>
          <w:color w:val="4F81BD" w:themeColor="accent1"/>
        </w:rPr>
        <w:t xml:space="preserve"> femmes et jeunes à travers le renforcement des AGR et améliorer ainsi leur résilience face aux conflits communautaires et l’extrémisme violent. </w:t>
      </w:r>
    </w:p>
    <w:p w14:paraId="2E660153" w14:textId="40F9E942" w:rsidR="0024366C" w:rsidRPr="0071279E" w:rsidRDefault="0039485F" w:rsidP="0071279E">
      <w:pPr>
        <w:tabs>
          <w:tab w:val="left" w:pos="810"/>
        </w:tabs>
        <w:spacing w:after="120" w:line="240" w:lineRule="auto"/>
        <w:jc w:val="both"/>
        <w:rPr>
          <w:i/>
          <w:color w:val="4F81BD" w:themeColor="accent1"/>
        </w:rPr>
      </w:pPr>
      <w:r w:rsidRPr="0039485F">
        <w:rPr>
          <w:i/>
          <w:color w:val="4F81BD" w:themeColor="accent1"/>
        </w:rPr>
        <w:t>C’est pourquoi, l’OIM se propose de confier la mise en œuvre de l’activité «</w:t>
      </w:r>
      <w:r w:rsidR="00E90AC1">
        <w:rPr>
          <w:b/>
          <w:bCs/>
          <w:i/>
          <w:color w:val="4F81BD" w:themeColor="accent1"/>
        </w:rPr>
        <w:t xml:space="preserve"> </w:t>
      </w:r>
      <w:r w:rsidR="00E90AC1" w:rsidRPr="00E90AC1">
        <w:rPr>
          <w:b/>
          <w:bCs/>
          <w:i/>
          <w:color w:val="4F81BD" w:themeColor="accent1"/>
        </w:rPr>
        <w:t>2.1.4: Appuyer les jeunes bénéficiaires d’AGR de la première phase en activité (renforcement de leur fond de roulement et formation)</w:t>
      </w:r>
      <w:r w:rsidR="00E90AC1">
        <w:rPr>
          <w:b/>
          <w:bCs/>
          <w:i/>
          <w:color w:val="4F81BD" w:themeColor="accent1"/>
        </w:rPr>
        <w:t xml:space="preserve"> </w:t>
      </w:r>
      <w:r w:rsidRPr="0039485F">
        <w:rPr>
          <w:i/>
          <w:color w:val="4F81BD" w:themeColor="accent1"/>
        </w:rPr>
        <w:t xml:space="preserve">» à une ONG locale. </w:t>
      </w:r>
    </w:p>
    <w:p w14:paraId="2FE9B180" w14:textId="77777777" w:rsidR="0024366C" w:rsidRPr="00D00051" w:rsidRDefault="00C529A8" w:rsidP="0091364B">
      <w:pPr>
        <w:tabs>
          <w:tab w:val="left" w:pos="840"/>
        </w:tabs>
        <w:spacing w:after="120" w:line="240" w:lineRule="auto"/>
        <w:rPr>
          <w:rFonts w:eastAsia="Arial" w:cstheme="minorHAnsi"/>
        </w:rPr>
      </w:pPr>
      <w:r>
        <w:t>6</w:t>
      </w:r>
      <w:r>
        <w:tab/>
      </w:r>
      <w:r>
        <w:rPr>
          <w:b/>
          <w:i/>
        </w:rPr>
        <w:t>Résultats escomptés</w:t>
      </w:r>
    </w:p>
    <w:p w14:paraId="035CB7C2" w14:textId="200BEE88" w:rsidR="006D6917" w:rsidRPr="006D6917" w:rsidRDefault="005179C5" w:rsidP="006D6917">
      <w:pPr>
        <w:numPr>
          <w:ilvl w:val="0"/>
          <w:numId w:val="35"/>
        </w:numPr>
        <w:tabs>
          <w:tab w:val="left" w:pos="1560"/>
        </w:tabs>
        <w:spacing w:after="120" w:line="240" w:lineRule="auto"/>
        <w:rPr>
          <w:i/>
          <w:color w:val="4F81BD" w:themeColor="accent1"/>
        </w:rPr>
      </w:pPr>
      <w:r>
        <w:rPr>
          <w:i/>
          <w:color w:val="4F81BD" w:themeColor="accent1"/>
        </w:rPr>
        <w:t>L</w:t>
      </w:r>
      <w:r w:rsidR="006D6917" w:rsidRPr="006D6917">
        <w:rPr>
          <w:i/>
          <w:color w:val="4F81BD" w:themeColor="accent1"/>
        </w:rPr>
        <w:t>e rassemblement en groupements des femmes et des jeunes</w:t>
      </w:r>
      <w:r>
        <w:rPr>
          <w:i/>
          <w:color w:val="4F81BD" w:themeColor="accent1"/>
        </w:rPr>
        <w:t xml:space="preserve"> e</w:t>
      </w:r>
      <w:r w:rsidR="00635185">
        <w:rPr>
          <w:i/>
          <w:color w:val="4F81BD" w:themeColor="accent1"/>
        </w:rPr>
        <w:t>s</w:t>
      </w:r>
      <w:r>
        <w:rPr>
          <w:i/>
          <w:color w:val="4F81BD" w:themeColor="accent1"/>
        </w:rPr>
        <w:t xml:space="preserve">t </w:t>
      </w:r>
      <w:r w:rsidR="00635185">
        <w:rPr>
          <w:i/>
          <w:color w:val="4F81BD" w:themeColor="accent1"/>
        </w:rPr>
        <w:t>promu</w:t>
      </w:r>
      <w:r>
        <w:rPr>
          <w:i/>
          <w:color w:val="4F81BD" w:themeColor="accent1"/>
        </w:rPr>
        <w:t xml:space="preserve"> et accompagné</w:t>
      </w:r>
      <w:r w:rsidR="006D6917" w:rsidRPr="006D6917">
        <w:rPr>
          <w:i/>
          <w:color w:val="4F81BD" w:themeColor="accent1"/>
        </w:rPr>
        <w:t xml:space="preserve"> ;</w:t>
      </w:r>
    </w:p>
    <w:p w14:paraId="170232B8" w14:textId="799EE19D" w:rsidR="006D6917" w:rsidRPr="006D6917" w:rsidRDefault="005179C5" w:rsidP="006D6917">
      <w:pPr>
        <w:numPr>
          <w:ilvl w:val="0"/>
          <w:numId w:val="35"/>
        </w:numPr>
        <w:tabs>
          <w:tab w:val="left" w:pos="1560"/>
        </w:tabs>
        <w:spacing w:after="120" w:line="240" w:lineRule="auto"/>
        <w:rPr>
          <w:i/>
          <w:color w:val="4F81BD" w:themeColor="accent1"/>
        </w:rPr>
      </w:pPr>
      <w:r>
        <w:rPr>
          <w:i/>
          <w:color w:val="4F81BD" w:themeColor="accent1"/>
        </w:rPr>
        <w:t>D</w:t>
      </w:r>
      <w:r w:rsidR="006D6917" w:rsidRPr="006D6917">
        <w:rPr>
          <w:i/>
          <w:color w:val="4F81BD" w:themeColor="accent1"/>
        </w:rPr>
        <w:t xml:space="preserve">es équipements de travail </w:t>
      </w:r>
      <w:r>
        <w:rPr>
          <w:i/>
          <w:color w:val="4F81BD" w:themeColor="accent1"/>
        </w:rPr>
        <w:t xml:space="preserve">sont fournis </w:t>
      </w:r>
      <w:r w:rsidR="00B34884">
        <w:rPr>
          <w:i/>
          <w:color w:val="4F81BD" w:themeColor="accent1"/>
        </w:rPr>
        <w:t>à 100</w:t>
      </w:r>
      <w:r w:rsidR="006D6917" w:rsidRPr="006D6917">
        <w:rPr>
          <w:i/>
          <w:color w:val="4F81BD" w:themeColor="accent1"/>
        </w:rPr>
        <w:t xml:space="preserve"> jeunes et femmes pour le démarrage ou le renforcement de leurs activités économiques ;</w:t>
      </w:r>
    </w:p>
    <w:p w14:paraId="4A607AE2" w14:textId="0DD03890" w:rsidR="006D6917" w:rsidRPr="006D6917" w:rsidRDefault="002D77E3" w:rsidP="006D6917">
      <w:pPr>
        <w:numPr>
          <w:ilvl w:val="0"/>
          <w:numId w:val="35"/>
        </w:numPr>
        <w:tabs>
          <w:tab w:val="left" w:pos="1560"/>
        </w:tabs>
        <w:spacing w:after="120" w:line="240" w:lineRule="auto"/>
        <w:rPr>
          <w:i/>
          <w:color w:val="4F81BD" w:themeColor="accent1"/>
        </w:rPr>
      </w:pPr>
      <w:r>
        <w:rPr>
          <w:i/>
          <w:color w:val="4F81BD" w:themeColor="accent1"/>
        </w:rPr>
        <w:t>D</w:t>
      </w:r>
      <w:r w:rsidR="006D6917" w:rsidRPr="006D6917">
        <w:rPr>
          <w:i/>
          <w:color w:val="4F81BD" w:themeColor="accent1"/>
        </w:rPr>
        <w:t>es fonds de roulement pour le démarrage ou le renforcement de leurs activités économiques</w:t>
      </w:r>
      <w:r>
        <w:rPr>
          <w:i/>
          <w:color w:val="4F81BD" w:themeColor="accent1"/>
        </w:rPr>
        <w:t xml:space="preserve"> sont mis</w:t>
      </w:r>
      <w:r w:rsidRPr="002D77E3">
        <w:rPr>
          <w:i/>
          <w:color w:val="4F81BD" w:themeColor="accent1"/>
        </w:rPr>
        <w:t xml:space="preserve"> à la disposition des jeunes et des femmes</w:t>
      </w:r>
      <w:r w:rsidR="006D6917" w:rsidRPr="006D6917">
        <w:rPr>
          <w:i/>
          <w:color w:val="4F81BD" w:themeColor="accent1"/>
        </w:rPr>
        <w:t xml:space="preserve"> ;</w:t>
      </w:r>
    </w:p>
    <w:p w14:paraId="72571939" w14:textId="16AC59CE" w:rsidR="006D6917" w:rsidRPr="006D6917" w:rsidRDefault="002D77E3" w:rsidP="006D6917">
      <w:pPr>
        <w:numPr>
          <w:ilvl w:val="0"/>
          <w:numId w:val="35"/>
        </w:numPr>
        <w:tabs>
          <w:tab w:val="left" w:pos="1560"/>
        </w:tabs>
        <w:spacing w:after="120" w:line="240" w:lineRule="auto"/>
        <w:rPr>
          <w:i/>
          <w:color w:val="4F81BD" w:themeColor="accent1"/>
        </w:rPr>
      </w:pPr>
      <w:r>
        <w:rPr>
          <w:i/>
          <w:color w:val="4F81BD" w:themeColor="accent1"/>
        </w:rPr>
        <w:t>Un</w:t>
      </w:r>
      <w:r w:rsidR="006D6917" w:rsidRPr="006D6917">
        <w:rPr>
          <w:i/>
          <w:color w:val="4F81BD" w:themeColor="accent1"/>
        </w:rPr>
        <w:t xml:space="preserve"> coaching (encadrement technique et orientation) des jeunes et des femmes</w:t>
      </w:r>
      <w:r>
        <w:rPr>
          <w:i/>
          <w:color w:val="4F81BD" w:themeColor="accent1"/>
        </w:rPr>
        <w:t xml:space="preserve"> est organisé</w:t>
      </w:r>
      <w:r w:rsidR="006D6917" w:rsidRPr="006D6917">
        <w:rPr>
          <w:i/>
          <w:color w:val="4F81BD" w:themeColor="accent1"/>
        </w:rPr>
        <w:t xml:space="preserve"> ; </w:t>
      </w:r>
    </w:p>
    <w:p w14:paraId="126F99D8" w14:textId="620EC780" w:rsidR="006D6917" w:rsidRPr="006D6917" w:rsidRDefault="002D77E3" w:rsidP="006D6917">
      <w:pPr>
        <w:numPr>
          <w:ilvl w:val="0"/>
          <w:numId w:val="35"/>
        </w:numPr>
        <w:tabs>
          <w:tab w:val="left" w:pos="1560"/>
        </w:tabs>
        <w:spacing w:after="120" w:line="240" w:lineRule="auto"/>
        <w:rPr>
          <w:i/>
          <w:color w:val="4F81BD" w:themeColor="accent1"/>
        </w:rPr>
      </w:pPr>
      <w:r>
        <w:rPr>
          <w:i/>
          <w:color w:val="4F81BD" w:themeColor="accent1"/>
        </w:rPr>
        <w:t>L</w:t>
      </w:r>
      <w:r w:rsidR="006D6917" w:rsidRPr="006D6917">
        <w:rPr>
          <w:i/>
          <w:color w:val="4F81BD" w:themeColor="accent1"/>
        </w:rPr>
        <w:t xml:space="preserve">e suivi et l’évaluation des activités des AGR (individuelles et collectives) </w:t>
      </w:r>
      <w:r>
        <w:rPr>
          <w:i/>
          <w:color w:val="4F81BD" w:themeColor="accent1"/>
        </w:rPr>
        <w:t xml:space="preserve">est réalisé </w:t>
      </w:r>
      <w:r w:rsidR="006D6917" w:rsidRPr="006D6917">
        <w:rPr>
          <w:i/>
          <w:color w:val="4F81BD" w:themeColor="accent1"/>
        </w:rPr>
        <w:t xml:space="preserve">en coordination avec les services déconcentrés compétents. </w:t>
      </w:r>
    </w:p>
    <w:p w14:paraId="57BAF346" w14:textId="77777777" w:rsidR="0024366C" w:rsidRPr="00D00051" w:rsidRDefault="0024366C" w:rsidP="0091364B">
      <w:pPr>
        <w:spacing w:after="120" w:line="240" w:lineRule="auto"/>
        <w:rPr>
          <w:rFonts w:cstheme="minorHAnsi"/>
        </w:rPr>
      </w:pPr>
    </w:p>
    <w:p w14:paraId="211B272B" w14:textId="77777777" w:rsidR="0024366C" w:rsidRPr="00D00051" w:rsidRDefault="00C529A8" w:rsidP="0091364B">
      <w:pPr>
        <w:tabs>
          <w:tab w:val="left" w:pos="840"/>
        </w:tabs>
        <w:spacing w:after="120" w:line="240" w:lineRule="auto"/>
        <w:rPr>
          <w:rFonts w:eastAsia="Arial" w:cstheme="minorHAnsi"/>
        </w:rPr>
      </w:pPr>
      <w:r>
        <w:t>7</w:t>
      </w:r>
      <w:r>
        <w:tab/>
      </w:r>
      <w:r>
        <w:rPr>
          <w:b/>
          <w:i/>
        </w:rPr>
        <w:t>Budget indicatif</w:t>
      </w:r>
    </w:p>
    <w:p w14:paraId="29BA5498" w14:textId="3288A54E" w:rsidR="0024366C" w:rsidRPr="00D00051" w:rsidRDefault="00D00051" w:rsidP="00D00051">
      <w:pPr>
        <w:tabs>
          <w:tab w:val="left" w:pos="810"/>
        </w:tabs>
        <w:spacing w:after="120" w:line="240" w:lineRule="auto"/>
        <w:rPr>
          <w:rFonts w:eastAsia="Arial" w:cstheme="minorHAnsi"/>
          <w:i/>
          <w:iCs/>
          <w:color w:val="4F81BD" w:themeColor="accent1"/>
          <w:position w:val="-1"/>
        </w:rPr>
      </w:pPr>
      <w:r>
        <w:rPr>
          <w:i/>
          <w:color w:val="4F81BD" w:themeColor="accent1"/>
        </w:rPr>
        <w:tab/>
      </w:r>
      <w:r w:rsidR="00212C27" w:rsidRPr="0002114F">
        <w:rPr>
          <w:bCs/>
          <w:i/>
          <w:color w:val="4F81BD" w:themeColor="accent1"/>
        </w:rPr>
        <w:t>105 000 USD</w:t>
      </w:r>
    </w:p>
    <w:p w14:paraId="242D1677" w14:textId="77777777" w:rsidR="00B50929" w:rsidRDefault="00B50929" w:rsidP="0091364B">
      <w:pPr>
        <w:tabs>
          <w:tab w:val="left" w:pos="840"/>
        </w:tabs>
        <w:spacing w:after="120" w:line="240" w:lineRule="auto"/>
        <w:rPr>
          <w:rFonts w:eastAsia="Arial" w:cstheme="minorHAnsi"/>
          <w:position w:val="-4"/>
        </w:rPr>
      </w:pPr>
    </w:p>
    <w:p w14:paraId="2BE22055" w14:textId="521FAC98" w:rsidR="0024366C" w:rsidRPr="00D00051" w:rsidRDefault="00C529A8" w:rsidP="0091364B">
      <w:pPr>
        <w:tabs>
          <w:tab w:val="left" w:pos="840"/>
        </w:tabs>
        <w:spacing w:after="120" w:line="240" w:lineRule="auto"/>
        <w:rPr>
          <w:rFonts w:eastAsia="Arial" w:cstheme="minorHAnsi"/>
          <w:b/>
          <w:bCs/>
          <w:i/>
        </w:rPr>
      </w:pPr>
      <w:r>
        <w:t>8</w:t>
      </w:r>
      <w:r>
        <w:tab/>
      </w:r>
      <w:r>
        <w:rPr>
          <w:b/>
          <w:i/>
        </w:rPr>
        <w:t>Autres informations</w:t>
      </w:r>
    </w:p>
    <w:p w14:paraId="737FBA17" w14:textId="2F0AA73D" w:rsidR="00BD7B68" w:rsidRPr="00C50DB3" w:rsidRDefault="008253E1" w:rsidP="00C50DB3">
      <w:pPr>
        <w:pStyle w:val="Paragraphedeliste"/>
        <w:numPr>
          <w:ilvl w:val="0"/>
          <w:numId w:val="39"/>
        </w:numPr>
        <w:tabs>
          <w:tab w:val="left" w:pos="1560"/>
        </w:tabs>
        <w:spacing w:after="120" w:line="240" w:lineRule="auto"/>
        <w:rPr>
          <w:i/>
          <w:color w:val="4F81BD" w:themeColor="accent1"/>
        </w:rPr>
      </w:pPr>
      <w:r w:rsidRPr="00C50DB3">
        <w:rPr>
          <w:i/>
          <w:color w:val="4F81BD" w:themeColor="accent1"/>
        </w:rPr>
        <w:t>Le budget ci-dessus prend en compte tous les aspects de la proposition (opérations, charges de fonctionnement, suivi-évaluation, etc.)</w:t>
      </w:r>
    </w:p>
    <w:p w14:paraId="73D3E601" w14:textId="77777777" w:rsidR="00BD7B68" w:rsidRDefault="00BD7B68" w:rsidP="00EE062B">
      <w:pPr>
        <w:tabs>
          <w:tab w:val="left" w:pos="1560"/>
        </w:tabs>
        <w:spacing w:after="120" w:line="240" w:lineRule="auto"/>
        <w:rPr>
          <w:i/>
          <w:color w:val="4F81BD" w:themeColor="accent1"/>
        </w:rPr>
      </w:pPr>
    </w:p>
    <w:p w14:paraId="5C708ACE" w14:textId="77777777" w:rsidR="00BD7B68" w:rsidRDefault="00BD7B68" w:rsidP="00EE062B">
      <w:pPr>
        <w:tabs>
          <w:tab w:val="left" w:pos="1560"/>
        </w:tabs>
        <w:spacing w:after="120" w:line="240" w:lineRule="auto"/>
        <w:rPr>
          <w:i/>
          <w:color w:val="4F81BD" w:themeColor="accent1"/>
        </w:rPr>
      </w:pPr>
    </w:p>
    <w:p w14:paraId="18128AF6" w14:textId="77777777" w:rsidR="00BD7B68" w:rsidRDefault="00BD7B68" w:rsidP="00EE062B">
      <w:pPr>
        <w:tabs>
          <w:tab w:val="left" w:pos="1560"/>
        </w:tabs>
        <w:spacing w:after="120" w:line="240" w:lineRule="auto"/>
        <w:rPr>
          <w:i/>
          <w:color w:val="4F81BD" w:themeColor="accent1"/>
        </w:rPr>
      </w:pPr>
    </w:p>
    <w:p w14:paraId="661E21B2" w14:textId="77777777" w:rsidR="00BD7B68" w:rsidRDefault="00BD7B68" w:rsidP="00EE062B">
      <w:pPr>
        <w:tabs>
          <w:tab w:val="left" w:pos="1560"/>
        </w:tabs>
        <w:spacing w:after="120" w:line="240" w:lineRule="auto"/>
        <w:rPr>
          <w:i/>
          <w:color w:val="4F81BD" w:themeColor="accent1"/>
        </w:rPr>
      </w:pPr>
    </w:p>
    <w:p w14:paraId="6555B024" w14:textId="77777777" w:rsidR="00BD7B68" w:rsidRDefault="00BD7B68" w:rsidP="00EE062B">
      <w:pPr>
        <w:tabs>
          <w:tab w:val="left" w:pos="1560"/>
        </w:tabs>
        <w:spacing w:after="120" w:line="240" w:lineRule="auto"/>
        <w:rPr>
          <w:i/>
          <w:color w:val="4F81BD" w:themeColor="accent1"/>
        </w:rPr>
      </w:pPr>
    </w:p>
    <w:p w14:paraId="4ADC8C4A" w14:textId="77777777" w:rsidR="00BD7B68" w:rsidRDefault="00BD7B68" w:rsidP="00EE062B">
      <w:pPr>
        <w:tabs>
          <w:tab w:val="left" w:pos="1560"/>
        </w:tabs>
        <w:spacing w:after="120" w:line="240" w:lineRule="auto"/>
        <w:rPr>
          <w:i/>
          <w:color w:val="4F81BD" w:themeColor="accent1"/>
        </w:rPr>
      </w:pPr>
    </w:p>
    <w:p w14:paraId="115F2B98" w14:textId="77777777" w:rsidR="00BD7B68" w:rsidRDefault="00BD7B68" w:rsidP="00EE062B">
      <w:pPr>
        <w:tabs>
          <w:tab w:val="left" w:pos="1560"/>
        </w:tabs>
        <w:spacing w:after="120" w:line="240" w:lineRule="auto"/>
        <w:rPr>
          <w:i/>
          <w:color w:val="4F81BD" w:themeColor="accent1"/>
        </w:rPr>
      </w:pPr>
    </w:p>
    <w:p w14:paraId="3878DDFF" w14:textId="77777777" w:rsidR="00BD7B68" w:rsidRDefault="00BD7B68" w:rsidP="00EE062B">
      <w:pPr>
        <w:tabs>
          <w:tab w:val="left" w:pos="1560"/>
        </w:tabs>
        <w:spacing w:after="120" w:line="240" w:lineRule="auto"/>
        <w:rPr>
          <w:i/>
          <w:color w:val="4F81BD" w:themeColor="accent1"/>
        </w:rPr>
      </w:pPr>
    </w:p>
    <w:p w14:paraId="079E7D89" w14:textId="77777777" w:rsidR="00BD7B68" w:rsidRDefault="00BD7B68" w:rsidP="00EE062B">
      <w:pPr>
        <w:tabs>
          <w:tab w:val="left" w:pos="1560"/>
        </w:tabs>
        <w:spacing w:after="120" w:line="240" w:lineRule="auto"/>
        <w:rPr>
          <w:i/>
          <w:color w:val="4F81BD" w:themeColor="accent1"/>
        </w:rPr>
      </w:pPr>
    </w:p>
    <w:p w14:paraId="286F965C" w14:textId="77777777" w:rsidR="00BD7B68" w:rsidRPr="00EE062B" w:rsidRDefault="00BD7B68" w:rsidP="00EE062B">
      <w:pPr>
        <w:tabs>
          <w:tab w:val="left" w:pos="1560"/>
        </w:tabs>
        <w:spacing w:after="120" w:line="240" w:lineRule="auto"/>
        <w:rPr>
          <w:i/>
          <w:color w:val="4F81BD" w:themeColor="accent1"/>
        </w:rPr>
      </w:pPr>
    </w:p>
    <w:p w14:paraId="230C4D35" w14:textId="206B7742" w:rsidR="0024366C" w:rsidRPr="00B50929" w:rsidRDefault="00C529A8" w:rsidP="0091364B">
      <w:pPr>
        <w:tabs>
          <w:tab w:val="left" w:pos="840"/>
        </w:tabs>
        <w:spacing w:after="120" w:line="240" w:lineRule="auto"/>
        <w:rPr>
          <w:rFonts w:eastAsia="Arial" w:cstheme="minorHAnsi"/>
        </w:rPr>
      </w:pPr>
      <w:r>
        <w:t>9</w:t>
      </w:r>
      <w:r>
        <w:tab/>
      </w:r>
      <w:r>
        <w:rPr>
          <w:b/>
          <w:i/>
        </w:rPr>
        <w:t xml:space="preserve">Critères de sélection </w:t>
      </w:r>
    </w:p>
    <w:p w14:paraId="29FAA17A" w14:textId="77777777" w:rsidR="0024366C" w:rsidRPr="00675063" w:rsidRDefault="0024366C" w:rsidP="0091364B">
      <w:pPr>
        <w:spacing w:after="120" w:line="240" w:lineRule="auto"/>
        <w:rPr>
          <w:rFonts w:cstheme="minorHAnsi"/>
          <w:sz w:val="3"/>
          <w:szCs w:val="3"/>
        </w:rPr>
      </w:pPr>
    </w:p>
    <w:tbl>
      <w:tblPr>
        <w:tblW w:w="10523" w:type="dxa"/>
        <w:tblInd w:w="267" w:type="dxa"/>
        <w:tblLayout w:type="fixed"/>
        <w:tblCellMar>
          <w:left w:w="0" w:type="dxa"/>
          <w:right w:w="0" w:type="dxa"/>
        </w:tblCellMar>
        <w:tblLook w:val="01E0" w:firstRow="1" w:lastRow="1" w:firstColumn="1" w:lastColumn="1" w:noHBand="0" w:noVBand="0"/>
      </w:tblPr>
      <w:tblGrid>
        <w:gridCol w:w="1148"/>
        <w:gridCol w:w="8142"/>
        <w:gridCol w:w="1233"/>
      </w:tblGrid>
      <w:tr w:rsidR="0024366C" w:rsidRPr="00D51E75" w14:paraId="23AF61D1" w14:textId="77777777" w:rsidTr="00DE1C55">
        <w:trPr>
          <w:trHeight w:hRule="exact" w:val="354"/>
        </w:trPr>
        <w:tc>
          <w:tcPr>
            <w:tcW w:w="114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0F119A24" w14:textId="3055E622" w:rsidR="0024366C" w:rsidRPr="00D51E75" w:rsidRDefault="00B563CF" w:rsidP="0091364B">
            <w:pPr>
              <w:spacing w:after="120" w:line="240" w:lineRule="auto"/>
              <w:rPr>
                <w:rFonts w:eastAsia="Arial" w:cstheme="minorHAnsi"/>
                <w:b/>
                <w:bCs/>
              </w:rPr>
            </w:pPr>
            <w:r>
              <w:rPr>
                <w:b/>
                <w:color w:val="FFFFFF"/>
              </w:rPr>
              <w:t>Libellé</w:t>
            </w:r>
          </w:p>
        </w:tc>
        <w:tc>
          <w:tcPr>
            <w:tcW w:w="81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3153223C" w14:textId="77777777" w:rsidR="0024366C" w:rsidRPr="00D51E75" w:rsidRDefault="00C529A8" w:rsidP="0091364B">
            <w:pPr>
              <w:spacing w:after="120" w:line="240" w:lineRule="auto"/>
              <w:rPr>
                <w:rFonts w:eastAsia="Arial" w:cstheme="minorHAnsi"/>
                <w:b/>
                <w:bCs/>
              </w:rPr>
            </w:pPr>
            <w:r>
              <w:rPr>
                <w:b/>
                <w:color w:val="FFFFFF"/>
              </w:rPr>
              <w:t>Description</w:t>
            </w:r>
          </w:p>
        </w:tc>
        <w:tc>
          <w:tcPr>
            <w:tcW w:w="1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5D551264" w14:textId="77777777" w:rsidR="0024366C" w:rsidRPr="00D51E75" w:rsidRDefault="00C529A8" w:rsidP="0091364B">
            <w:pPr>
              <w:spacing w:after="120" w:line="240" w:lineRule="auto"/>
              <w:rPr>
                <w:rFonts w:eastAsia="Arial" w:cstheme="minorHAnsi"/>
                <w:b/>
                <w:bCs/>
              </w:rPr>
            </w:pPr>
            <w:r>
              <w:rPr>
                <w:b/>
                <w:color w:val="FFFFFF"/>
              </w:rPr>
              <w:t>Pondération</w:t>
            </w:r>
          </w:p>
        </w:tc>
      </w:tr>
      <w:tr w:rsidR="009508CB" w:rsidRPr="00675063" w14:paraId="451568AD" w14:textId="77777777" w:rsidTr="007B4C14">
        <w:trPr>
          <w:trHeight w:hRule="exact" w:val="5180"/>
        </w:trPr>
        <w:tc>
          <w:tcPr>
            <w:tcW w:w="1148" w:type="dxa"/>
            <w:tcBorders>
              <w:top w:val="single" w:sz="2" w:space="0" w:color="000000" w:themeColor="text1"/>
              <w:left w:val="single" w:sz="2" w:space="0" w:color="000000" w:themeColor="text1"/>
              <w:right w:val="single" w:sz="2" w:space="0" w:color="000000" w:themeColor="text1"/>
            </w:tcBorders>
          </w:tcPr>
          <w:p w14:paraId="1A486073" w14:textId="77777777" w:rsidR="009508CB" w:rsidRPr="007E6389" w:rsidRDefault="009508CB" w:rsidP="7DD363F7">
            <w:pPr>
              <w:spacing w:before="10" w:after="0" w:line="100" w:lineRule="exact"/>
              <w:rPr>
                <w:rFonts w:eastAsia="Arial"/>
                <w:color w:val="4F81BD" w:themeColor="accent1"/>
                <w:sz w:val="20"/>
                <w:szCs w:val="20"/>
              </w:rPr>
            </w:pPr>
          </w:p>
          <w:p w14:paraId="25DC23E0" w14:textId="430070A1" w:rsidR="009508CB" w:rsidRPr="007E6389" w:rsidRDefault="009508CB" w:rsidP="7DD363F7">
            <w:pPr>
              <w:spacing w:after="120" w:line="240" w:lineRule="auto"/>
              <w:rPr>
                <w:rFonts w:eastAsia="Arial"/>
                <w:color w:val="4F81BD" w:themeColor="accent1"/>
                <w:sz w:val="20"/>
                <w:szCs w:val="20"/>
              </w:rPr>
            </w:pPr>
            <w:r w:rsidRPr="007E6389">
              <w:rPr>
                <w:color w:val="4F81BD" w:themeColor="accent1"/>
                <w:sz w:val="20"/>
              </w:rPr>
              <w:t>Importance de la proposition en vue d’atteindre les résultats escomptés</w:t>
            </w:r>
          </w:p>
        </w:tc>
        <w:tc>
          <w:tcPr>
            <w:tcW w:w="814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94E76DA" w14:textId="77777777" w:rsidR="009508CB" w:rsidRPr="007E6389" w:rsidRDefault="009508CB" w:rsidP="007B4C14">
            <w:pPr>
              <w:pStyle w:val="Paragraphedeliste"/>
              <w:numPr>
                <w:ilvl w:val="0"/>
                <w:numId w:val="36"/>
              </w:numPr>
              <w:rPr>
                <w:color w:val="4F81BD" w:themeColor="accent1"/>
                <w:sz w:val="20"/>
              </w:rPr>
            </w:pPr>
            <w:r w:rsidRPr="007E6389">
              <w:rPr>
                <w:color w:val="4F81BD" w:themeColor="accent1"/>
                <w:sz w:val="20"/>
              </w:rPr>
              <w:t>Organisation non gouvernementale nationale enregistrée en vertu des lois nationales applicables pendant une période d’au moins 3 ans avant la date de la manifestation.</w:t>
            </w:r>
          </w:p>
          <w:p w14:paraId="123259D2" w14:textId="77777777" w:rsidR="009508CB" w:rsidRPr="007E6389" w:rsidRDefault="009508CB" w:rsidP="007B4C14">
            <w:pPr>
              <w:pStyle w:val="Paragraphedeliste"/>
              <w:numPr>
                <w:ilvl w:val="0"/>
                <w:numId w:val="36"/>
              </w:numPr>
              <w:rPr>
                <w:color w:val="4F81BD" w:themeColor="accent1"/>
                <w:sz w:val="20"/>
              </w:rPr>
            </w:pPr>
            <w:r w:rsidRPr="007E6389">
              <w:rPr>
                <w:color w:val="4F81BD" w:themeColor="accent1"/>
                <w:sz w:val="20"/>
              </w:rPr>
              <w:t>Au moins 3 ans d’expérience dans la mise en œuvre d’initiatives sur la Prévention de l’Extrémisme Violent ; la consolidation de la paix ; l’inclusion sociale y compris avec les individus/groupes/ communauté vulnérables et marginalisées, les femmes et les jeunes en milieu rural, les femmes et les filles vivant avec handicap ; les Activités Génératrices de Revenus et l’autonomisation des femmes et des jeunes ;</w:t>
            </w:r>
          </w:p>
          <w:p w14:paraId="34C42A30" w14:textId="7C82CF16" w:rsidR="009508CB" w:rsidRPr="007E6389" w:rsidRDefault="009508CB" w:rsidP="007B4C14">
            <w:pPr>
              <w:pStyle w:val="Paragraphedeliste"/>
              <w:numPr>
                <w:ilvl w:val="0"/>
                <w:numId w:val="36"/>
              </w:numPr>
              <w:rPr>
                <w:color w:val="4F81BD" w:themeColor="accent1"/>
                <w:sz w:val="20"/>
              </w:rPr>
            </w:pPr>
            <w:r w:rsidRPr="007E6389">
              <w:rPr>
                <w:color w:val="4F81BD" w:themeColor="accent1"/>
                <w:sz w:val="20"/>
              </w:rPr>
              <w:t>Au moins 3 ans d’expérience de travail dans les communautés frontalières de l’</w:t>
            </w:r>
            <w:proofErr w:type="spellStart"/>
            <w:r w:rsidRPr="007E6389">
              <w:rPr>
                <w:color w:val="4F81BD" w:themeColor="accent1"/>
                <w:sz w:val="20"/>
              </w:rPr>
              <w:t>Atacora</w:t>
            </w:r>
            <w:proofErr w:type="spellEnd"/>
            <w:r w:rsidRPr="007E6389">
              <w:rPr>
                <w:color w:val="4F81BD" w:themeColor="accent1"/>
                <w:sz w:val="20"/>
              </w:rPr>
              <w:t> ;</w:t>
            </w:r>
          </w:p>
          <w:p w14:paraId="15BED0BD" w14:textId="59B475C6" w:rsidR="009508CB" w:rsidRPr="00D14310" w:rsidRDefault="00D14310" w:rsidP="007B4C14">
            <w:pPr>
              <w:pStyle w:val="Paragraphedeliste"/>
              <w:numPr>
                <w:ilvl w:val="0"/>
                <w:numId w:val="36"/>
              </w:numPr>
              <w:rPr>
                <w:color w:val="4F81BD" w:themeColor="accent1"/>
                <w:sz w:val="20"/>
              </w:rPr>
            </w:pPr>
            <w:r>
              <w:rPr>
                <w:color w:val="4F81BD" w:themeColor="accent1"/>
                <w:sz w:val="20"/>
              </w:rPr>
              <w:t>Approche de mise en œuvre</w:t>
            </w:r>
            <w:r w:rsidR="009508CB" w:rsidRPr="007E6389">
              <w:rPr>
                <w:color w:val="4F81BD" w:themeColor="accent1"/>
                <w:sz w:val="20"/>
              </w:rPr>
              <w:t xml:space="preserve"> </w:t>
            </w:r>
            <w:r>
              <w:rPr>
                <w:color w:val="4F81BD" w:themeColor="accent1"/>
                <w:sz w:val="20"/>
              </w:rPr>
              <w:t>garantissant l’atteinte</w:t>
            </w:r>
            <w:r w:rsidR="009508CB" w:rsidRPr="007E6389">
              <w:rPr>
                <w:color w:val="4F81BD" w:themeColor="accent1"/>
                <w:sz w:val="20"/>
              </w:rPr>
              <w:t xml:space="preserve"> </w:t>
            </w:r>
            <w:r>
              <w:rPr>
                <w:color w:val="4F81BD" w:themeColor="accent1"/>
                <w:sz w:val="20"/>
              </w:rPr>
              <w:t>d</w:t>
            </w:r>
            <w:r w:rsidR="009508CB" w:rsidRPr="007E6389">
              <w:rPr>
                <w:color w:val="4F81BD" w:themeColor="accent1"/>
                <w:sz w:val="20"/>
              </w:rPr>
              <w:t>es résultats escomptés</w:t>
            </w:r>
            <w:r>
              <w:rPr>
                <w:color w:val="4F81BD" w:themeColor="accent1"/>
                <w:sz w:val="20"/>
              </w:rPr>
              <w:t>.</w:t>
            </w:r>
          </w:p>
          <w:p w14:paraId="72A3E71A" w14:textId="77777777" w:rsidR="007B4C14" w:rsidRPr="007E6389" w:rsidRDefault="007B4C14" w:rsidP="007B4C14">
            <w:pPr>
              <w:pStyle w:val="Paragraphedeliste"/>
              <w:numPr>
                <w:ilvl w:val="0"/>
                <w:numId w:val="36"/>
              </w:numPr>
              <w:rPr>
                <w:color w:val="4F81BD" w:themeColor="accent1"/>
                <w:sz w:val="20"/>
              </w:rPr>
            </w:pPr>
            <w:r w:rsidRPr="007E6389">
              <w:rPr>
                <w:color w:val="4F81BD" w:themeColor="accent1"/>
                <w:sz w:val="20"/>
              </w:rPr>
              <w:t>Expertise et expérience en matière d’élaboration et d’exécution de programmes de développement d’Activités Génératrices de Revenus et de renforcement des capacités à l’intention des jeunes et des femmes ;</w:t>
            </w:r>
          </w:p>
          <w:p w14:paraId="14E5CE67" w14:textId="77777777" w:rsidR="007B4C14" w:rsidRPr="007E6389" w:rsidRDefault="007B4C14" w:rsidP="007B4C14">
            <w:pPr>
              <w:pStyle w:val="Paragraphedeliste"/>
              <w:numPr>
                <w:ilvl w:val="0"/>
                <w:numId w:val="36"/>
              </w:numPr>
              <w:rPr>
                <w:color w:val="4F81BD" w:themeColor="accent1"/>
                <w:sz w:val="20"/>
              </w:rPr>
            </w:pPr>
            <w:r w:rsidRPr="007E6389">
              <w:rPr>
                <w:color w:val="4F81BD" w:themeColor="accent1"/>
                <w:sz w:val="20"/>
              </w:rPr>
              <w:t>Adéquation et clarté du budget proposé ;</w:t>
            </w:r>
          </w:p>
          <w:p w14:paraId="5DCAA6C2" w14:textId="77777777" w:rsidR="007B4C14" w:rsidRDefault="007B4C14" w:rsidP="007B4C14">
            <w:pPr>
              <w:pStyle w:val="Paragraphedeliste"/>
              <w:numPr>
                <w:ilvl w:val="0"/>
                <w:numId w:val="36"/>
              </w:numPr>
              <w:rPr>
                <w:color w:val="4F81BD" w:themeColor="accent1"/>
                <w:sz w:val="20"/>
              </w:rPr>
            </w:pPr>
            <w:r w:rsidRPr="007E6389">
              <w:rPr>
                <w:color w:val="4F81BD" w:themeColor="accent1"/>
                <w:sz w:val="20"/>
              </w:rPr>
              <w:t>Expertise et expérience techniques pertinentes en matière de collaboration avec un éventail de parties prenantes aux niveaux national et local aux fins de l’adoption d’une approche intersectorielle tenant compte les jeunes et les femmes ;</w:t>
            </w:r>
          </w:p>
          <w:p w14:paraId="377D57F4" w14:textId="1F92CCE1" w:rsidR="009508CB" w:rsidRPr="007B4C14" w:rsidRDefault="007B4C14" w:rsidP="007B4C14">
            <w:pPr>
              <w:pStyle w:val="Paragraphedeliste"/>
              <w:numPr>
                <w:ilvl w:val="0"/>
                <w:numId w:val="36"/>
              </w:numPr>
              <w:rPr>
                <w:color w:val="4F81BD" w:themeColor="accent1"/>
                <w:sz w:val="20"/>
              </w:rPr>
            </w:pPr>
            <w:r w:rsidRPr="007B4C14">
              <w:rPr>
                <w:color w:val="4F81BD" w:themeColor="accent1"/>
                <w:sz w:val="20"/>
              </w:rPr>
              <w:t>Expérience de l’application des principes relatifs aux droits, tels que l’inclusion, l’égalité, la responsabilité, la participation et l’universalité.</w:t>
            </w:r>
          </w:p>
        </w:tc>
        <w:tc>
          <w:tcPr>
            <w:tcW w:w="123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1BCE4DC" w14:textId="77777777" w:rsidR="009508CB" w:rsidRPr="007E6389" w:rsidRDefault="009508CB" w:rsidP="00780E9E">
            <w:pPr>
              <w:spacing w:after="120" w:line="240" w:lineRule="auto"/>
              <w:rPr>
                <w:rFonts w:eastAsia="Arial" w:cstheme="minorHAnsi"/>
                <w:color w:val="4F81BD" w:themeColor="accent1"/>
                <w:sz w:val="20"/>
                <w:szCs w:val="20"/>
              </w:rPr>
            </w:pPr>
            <w:r w:rsidRPr="007E6389">
              <w:rPr>
                <w:color w:val="4F81BD" w:themeColor="accent1"/>
                <w:sz w:val="20"/>
              </w:rPr>
              <w:t>60</w:t>
            </w:r>
          </w:p>
          <w:p w14:paraId="00F6662F" w14:textId="77777777" w:rsidR="009508CB" w:rsidRPr="007E6389" w:rsidRDefault="009508CB" w:rsidP="00780E9E">
            <w:pPr>
              <w:spacing w:after="120" w:line="240" w:lineRule="auto"/>
              <w:rPr>
                <w:rFonts w:eastAsia="Arial" w:cstheme="minorHAnsi"/>
                <w:color w:val="4F81BD" w:themeColor="accent1"/>
                <w:sz w:val="20"/>
                <w:szCs w:val="20"/>
              </w:rPr>
            </w:pPr>
          </w:p>
          <w:p w14:paraId="214C512B" w14:textId="77777777" w:rsidR="009508CB" w:rsidRPr="007E6389" w:rsidRDefault="009508CB" w:rsidP="00780E9E">
            <w:pPr>
              <w:spacing w:after="120" w:line="240" w:lineRule="auto"/>
              <w:rPr>
                <w:rFonts w:eastAsia="Arial" w:cstheme="minorHAnsi"/>
                <w:color w:val="4F81BD" w:themeColor="accent1"/>
                <w:sz w:val="20"/>
                <w:szCs w:val="20"/>
              </w:rPr>
            </w:pPr>
          </w:p>
          <w:p w14:paraId="389298C5" w14:textId="77777777" w:rsidR="009508CB" w:rsidRPr="007E6389" w:rsidRDefault="009508CB" w:rsidP="00780E9E">
            <w:pPr>
              <w:spacing w:after="120" w:line="240" w:lineRule="auto"/>
              <w:rPr>
                <w:rFonts w:eastAsia="Arial" w:cstheme="minorHAnsi"/>
                <w:color w:val="4F81BD" w:themeColor="accent1"/>
                <w:sz w:val="20"/>
                <w:szCs w:val="20"/>
              </w:rPr>
            </w:pPr>
          </w:p>
          <w:p w14:paraId="50BFB46B" w14:textId="77777777" w:rsidR="009508CB" w:rsidRPr="007E6389" w:rsidRDefault="009508CB" w:rsidP="00780E9E">
            <w:pPr>
              <w:spacing w:after="120" w:line="240" w:lineRule="auto"/>
              <w:rPr>
                <w:rFonts w:eastAsia="Arial" w:cstheme="minorHAnsi"/>
                <w:color w:val="4F81BD" w:themeColor="accent1"/>
                <w:sz w:val="20"/>
                <w:szCs w:val="20"/>
              </w:rPr>
            </w:pPr>
          </w:p>
          <w:p w14:paraId="7BD6608A" w14:textId="77777777" w:rsidR="009508CB" w:rsidRPr="007E6389" w:rsidRDefault="009508CB" w:rsidP="00780E9E">
            <w:pPr>
              <w:spacing w:after="120" w:line="240" w:lineRule="auto"/>
              <w:rPr>
                <w:rFonts w:eastAsia="Arial" w:cstheme="minorHAnsi"/>
                <w:color w:val="4F81BD" w:themeColor="accent1"/>
                <w:sz w:val="20"/>
                <w:szCs w:val="20"/>
              </w:rPr>
            </w:pPr>
          </w:p>
          <w:p w14:paraId="16A607A1" w14:textId="77777777" w:rsidR="009508CB" w:rsidRPr="007E6389" w:rsidRDefault="009508CB" w:rsidP="00780E9E">
            <w:pPr>
              <w:spacing w:after="120" w:line="240" w:lineRule="auto"/>
              <w:rPr>
                <w:rFonts w:eastAsia="Arial" w:cstheme="minorHAnsi"/>
                <w:color w:val="4F81BD" w:themeColor="accent1"/>
                <w:sz w:val="20"/>
                <w:szCs w:val="20"/>
              </w:rPr>
            </w:pPr>
          </w:p>
          <w:p w14:paraId="0F18CA4B" w14:textId="6A429048" w:rsidR="009508CB" w:rsidRPr="007E6389" w:rsidRDefault="009508CB" w:rsidP="00780E9E">
            <w:pPr>
              <w:spacing w:after="120" w:line="240" w:lineRule="auto"/>
              <w:rPr>
                <w:rFonts w:eastAsia="Arial" w:cstheme="minorHAnsi"/>
                <w:color w:val="4F81BD" w:themeColor="accent1"/>
                <w:sz w:val="20"/>
                <w:szCs w:val="20"/>
              </w:rPr>
            </w:pPr>
          </w:p>
        </w:tc>
      </w:tr>
      <w:tr w:rsidR="00780E9E" w:rsidRPr="00675063" w14:paraId="2DFA0AAF" w14:textId="77777777" w:rsidTr="007B4C14">
        <w:trPr>
          <w:trHeight w:hRule="exact" w:val="1085"/>
        </w:trPr>
        <w:tc>
          <w:tcPr>
            <w:tcW w:w="114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932B549" w14:textId="77777777" w:rsidR="009970F8" w:rsidRPr="007E6389" w:rsidRDefault="009970F8" w:rsidP="00780E9E">
            <w:pPr>
              <w:spacing w:after="120" w:line="240" w:lineRule="auto"/>
              <w:rPr>
                <w:color w:val="4F81BD" w:themeColor="accent1"/>
                <w:sz w:val="20"/>
              </w:rPr>
            </w:pPr>
          </w:p>
          <w:p w14:paraId="3CBBC5D9" w14:textId="68118CD7" w:rsidR="00780E9E" w:rsidRPr="007E6389" w:rsidRDefault="00780E9E" w:rsidP="00780E9E">
            <w:pPr>
              <w:spacing w:after="120" w:line="240" w:lineRule="auto"/>
              <w:rPr>
                <w:rFonts w:eastAsia="Arial" w:cstheme="minorHAnsi"/>
                <w:color w:val="4F81BD" w:themeColor="accent1"/>
                <w:sz w:val="20"/>
                <w:szCs w:val="20"/>
              </w:rPr>
            </w:pPr>
            <w:r w:rsidRPr="007E6389">
              <w:rPr>
                <w:color w:val="4F81BD" w:themeColor="accent1"/>
                <w:sz w:val="20"/>
              </w:rPr>
              <w:t>Viabilité de l</w:t>
            </w:r>
            <w:r w:rsidR="007D6B5E" w:rsidRPr="007E6389">
              <w:rPr>
                <w:color w:val="4F81BD" w:themeColor="accent1"/>
                <w:sz w:val="20"/>
              </w:rPr>
              <w:t>’</w:t>
            </w:r>
            <w:r w:rsidRPr="007E6389">
              <w:rPr>
                <w:color w:val="4F81BD" w:themeColor="accent1"/>
                <w:sz w:val="20"/>
              </w:rPr>
              <w:t>intervention</w:t>
            </w:r>
          </w:p>
        </w:tc>
        <w:tc>
          <w:tcPr>
            <w:tcW w:w="814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3C35C07" w14:textId="4BA35746" w:rsidR="00AB4424" w:rsidRPr="007E6389" w:rsidRDefault="00780E9E" w:rsidP="00D51E75">
            <w:pPr>
              <w:pStyle w:val="Paragraphedeliste"/>
              <w:numPr>
                <w:ilvl w:val="0"/>
                <w:numId w:val="32"/>
              </w:numPr>
              <w:spacing w:after="120" w:line="240" w:lineRule="auto"/>
              <w:ind w:left="354" w:hanging="270"/>
              <w:rPr>
                <w:rFonts w:eastAsia="Arial" w:cstheme="minorHAnsi"/>
                <w:color w:val="4F81BD" w:themeColor="accent1"/>
                <w:sz w:val="20"/>
                <w:szCs w:val="20"/>
              </w:rPr>
            </w:pPr>
            <w:r w:rsidRPr="007E6389">
              <w:rPr>
                <w:color w:val="4F81BD" w:themeColor="accent1"/>
                <w:sz w:val="20"/>
              </w:rPr>
              <w:t xml:space="preserve">Expérience en matière de partenariat avec des institutions clés œuvrant dans le domaine de la participation et </w:t>
            </w:r>
            <w:r w:rsidR="0093615E" w:rsidRPr="007E6389">
              <w:rPr>
                <w:color w:val="4F81BD" w:themeColor="accent1"/>
                <w:sz w:val="20"/>
              </w:rPr>
              <w:t>de l’épanouissement</w:t>
            </w:r>
            <w:r w:rsidRPr="007E6389">
              <w:rPr>
                <w:color w:val="4F81BD" w:themeColor="accent1"/>
                <w:sz w:val="20"/>
              </w:rPr>
              <w:t xml:space="preserve"> des jeunes et des </w:t>
            </w:r>
            <w:r w:rsidR="007C5DEE" w:rsidRPr="007E6389">
              <w:rPr>
                <w:color w:val="4F81BD" w:themeColor="accent1"/>
                <w:sz w:val="20"/>
              </w:rPr>
              <w:t>femmes</w:t>
            </w:r>
            <w:r w:rsidR="00BA0143" w:rsidRPr="007E6389">
              <w:rPr>
                <w:color w:val="4F81BD" w:themeColor="accent1"/>
                <w:sz w:val="20"/>
              </w:rPr>
              <w:t> </w:t>
            </w:r>
            <w:r w:rsidR="007B00C1" w:rsidRPr="007E6389">
              <w:rPr>
                <w:color w:val="4F81BD" w:themeColor="accent1"/>
                <w:sz w:val="20"/>
              </w:rPr>
              <w:t>;</w:t>
            </w:r>
            <w:r w:rsidRPr="007E6389">
              <w:rPr>
                <w:color w:val="4F81BD" w:themeColor="accent1"/>
                <w:sz w:val="20"/>
              </w:rPr>
              <w:t xml:space="preserve"> </w:t>
            </w:r>
          </w:p>
          <w:p w14:paraId="0AA1F9DD" w14:textId="5102CC11" w:rsidR="00780E9E" w:rsidRPr="007E6389" w:rsidRDefault="00780E9E" w:rsidP="00D51E75">
            <w:pPr>
              <w:pStyle w:val="Paragraphedeliste"/>
              <w:numPr>
                <w:ilvl w:val="0"/>
                <w:numId w:val="32"/>
              </w:numPr>
              <w:spacing w:after="120" w:line="240" w:lineRule="auto"/>
              <w:ind w:left="354" w:hanging="270"/>
              <w:rPr>
                <w:rFonts w:eastAsia="Arial" w:cstheme="minorHAnsi"/>
                <w:color w:val="4F81BD" w:themeColor="accent1"/>
                <w:sz w:val="20"/>
                <w:szCs w:val="20"/>
              </w:rPr>
            </w:pPr>
            <w:r w:rsidRPr="007E6389">
              <w:rPr>
                <w:color w:val="4F81BD" w:themeColor="accent1"/>
                <w:sz w:val="20"/>
              </w:rPr>
              <w:t xml:space="preserve">Expérience, présence et relations avec la </w:t>
            </w:r>
            <w:r w:rsidR="0093615E" w:rsidRPr="007E6389">
              <w:rPr>
                <w:color w:val="4F81BD" w:themeColor="accent1"/>
                <w:sz w:val="20"/>
              </w:rPr>
              <w:t xml:space="preserve">communauté </w:t>
            </w:r>
            <w:r w:rsidRPr="007E6389">
              <w:rPr>
                <w:color w:val="4F81BD" w:themeColor="accent1"/>
                <w:sz w:val="20"/>
              </w:rPr>
              <w:t>au niveau</w:t>
            </w:r>
            <w:r w:rsidR="007B4C14">
              <w:rPr>
                <w:color w:val="4F81BD" w:themeColor="accent1"/>
                <w:sz w:val="20"/>
              </w:rPr>
              <w:t xml:space="preserve"> </w:t>
            </w:r>
            <w:r w:rsidRPr="007E6389">
              <w:rPr>
                <w:color w:val="4F81BD" w:themeColor="accent1"/>
                <w:sz w:val="20"/>
              </w:rPr>
              <w:t>local</w:t>
            </w:r>
            <w:r w:rsidR="00BA0143" w:rsidRPr="007E6389">
              <w:rPr>
                <w:color w:val="4F81BD" w:themeColor="accent1"/>
                <w:sz w:val="20"/>
              </w:rPr>
              <w:t> </w:t>
            </w:r>
            <w:r w:rsidRPr="007E6389">
              <w:rPr>
                <w:color w:val="4F81BD" w:themeColor="accent1"/>
                <w:sz w:val="20"/>
              </w:rPr>
              <w:t xml:space="preserve">; </w:t>
            </w:r>
            <w:r w:rsidR="00023A28" w:rsidRPr="007E6389">
              <w:rPr>
                <w:color w:val="4F81BD" w:themeColor="accent1"/>
                <w:sz w:val="20"/>
              </w:rPr>
              <w:t>c</w:t>
            </w:r>
            <w:r w:rsidRPr="007E6389">
              <w:rPr>
                <w:color w:val="4F81BD" w:themeColor="accent1"/>
                <w:sz w:val="20"/>
              </w:rPr>
              <w:t>apacités de gestion</w:t>
            </w:r>
            <w:r w:rsidR="00BA0143" w:rsidRPr="007E6389">
              <w:rPr>
                <w:color w:val="4F81BD" w:themeColor="accent1"/>
                <w:sz w:val="20"/>
              </w:rPr>
              <w:t> </w:t>
            </w:r>
            <w:r w:rsidRPr="007E6389">
              <w:rPr>
                <w:color w:val="4F81BD" w:themeColor="accent1"/>
                <w:sz w:val="20"/>
              </w:rPr>
              <w:t>; viabilité de l’intervention</w:t>
            </w:r>
            <w:r w:rsidR="00023A28" w:rsidRPr="007E6389">
              <w:rPr>
                <w:color w:val="4F81BD" w:themeColor="accent1"/>
                <w:sz w:val="20"/>
              </w:rPr>
              <w:t>.</w:t>
            </w:r>
          </w:p>
        </w:tc>
        <w:tc>
          <w:tcPr>
            <w:tcW w:w="123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6E9AF61" w14:textId="3923DC46" w:rsidR="00780E9E" w:rsidRPr="007E6389" w:rsidRDefault="00D00051" w:rsidP="00780E9E">
            <w:pPr>
              <w:spacing w:after="120" w:line="240" w:lineRule="auto"/>
              <w:rPr>
                <w:rFonts w:eastAsia="Arial" w:cstheme="minorHAnsi"/>
                <w:color w:val="4F81BD" w:themeColor="accent1"/>
                <w:sz w:val="20"/>
                <w:szCs w:val="20"/>
              </w:rPr>
            </w:pPr>
            <w:r w:rsidRPr="007E6389">
              <w:rPr>
                <w:color w:val="4F81BD" w:themeColor="accent1"/>
                <w:sz w:val="20"/>
              </w:rPr>
              <w:t>20</w:t>
            </w:r>
          </w:p>
        </w:tc>
      </w:tr>
      <w:tr w:rsidR="00780E9E" w:rsidRPr="00675063" w14:paraId="6B3F18C6" w14:textId="77777777" w:rsidTr="00C50DB3">
        <w:trPr>
          <w:trHeight w:hRule="exact" w:val="2039"/>
        </w:trPr>
        <w:tc>
          <w:tcPr>
            <w:tcW w:w="114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C78AB5F" w14:textId="77777777" w:rsidR="00780E9E" w:rsidRPr="007E6389" w:rsidRDefault="00780E9E" w:rsidP="00780E9E">
            <w:pPr>
              <w:spacing w:before="10" w:after="0" w:line="100" w:lineRule="exact"/>
              <w:rPr>
                <w:rFonts w:cstheme="minorHAnsi"/>
                <w:color w:val="4F81BD" w:themeColor="accent1"/>
                <w:sz w:val="20"/>
                <w:szCs w:val="20"/>
              </w:rPr>
            </w:pPr>
          </w:p>
          <w:p w14:paraId="51C4D1C0" w14:textId="77777777" w:rsidR="00780E9E" w:rsidRPr="007E6389" w:rsidRDefault="00780E9E" w:rsidP="00780E9E">
            <w:pPr>
              <w:spacing w:after="120" w:line="240" w:lineRule="auto"/>
              <w:rPr>
                <w:rFonts w:eastAsia="Arial" w:cstheme="minorHAnsi"/>
                <w:color w:val="4F81BD" w:themeColor="accent1"/>
                <w:sz w:val="20"/>
                <w:szCs w:val="20"/>
              </w:rPr>
            </w:pPr>
            <w:r w:rsidRPr="007E6389">
              <w:rPr>
                <w:color w:val="4F81BD" w:themeColor="accent1"/>
                <w:sz w:val="20"/>
              </w:rPr>
              <w:t>Autres</w:t>
            </w:r>
          </w:p>
        </w:tc>
        <w:tc>
          <w:tcPr>
            <w:tcW w:w="814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F10E718" w14:textId="20E641B0" w:rsidR="00AB4424" w:rsidRPr="007E6389" w:rsidRDefault="00780E9E" w:rsidP="00964025">
            <w:pPr>
              <w:pStyle w:val="Paragraphedeliste"/>
              <w:numPr>
                <w:ilvl w:val="0"/>
                <w:numId w:val="34"/>
              </w:numPr>
              <w:spacing w:after="120" w:line="240" w:lineRule="auto"/>
              <w:ind w:left="354" w:hanging="270"/>
              <w:rPr>
                <w:rFonts w:eastAsia="Arial" w:cstheme="minorHAnsi"/>
                <w:color w:val="4F81BD" w:themeColor="accent1"/>
                <w:sz w:val="20"/>
                <w:szCs w:val="20"/>
              </w:rPr>
            </w:pPr>
            <w:r w:rsidRPr="007E6389">
              <w:rPr>
                <w:color w:val="4F81BD" w:themeColor="accent1"/>
                <w:sz w:val="20"/>
                <w:szCs w:val="20"/>
              </w:rPr>
              <w:t>Potentiel de reproduction et d’application à plus grande échelle</w:t>
            </w:r>
            <w:r w:rsidR="00BA0143" w:rsidRPr="007E6389">
              <w:rPr>
                <w:color w:val="4F81BD" w:themeColor="accent1"/>
                <w:sz w:val="20"/>
                <w:szCs w:val="20"/>
              </w:rPr>
              <w:t> </w:t>
            </w:r>
            <w:r w:rsidR="00C90D56" w:rsidRPr="007E6389">
              <w:rPr>
                <w:color w:val="4F81BD" w:themeColor="accent1"/>
                <w:sz w:val="20"/>
                <w:szCs w:val="20"/>
              </w:rPr>
              <w:t>;</w:t>
            </w:r>
          </w:p>
          <w:p w14:paraId="46EA9F9A" w14:textId="1AE5F624" w:rsidR="00AB4424" w:rsidRPr="007E6389" w:rsidRDefault="00780E9E" w:rsidP="00964025">
            <w:pPr>
              <w:pStyle w:val="Paragraphedeliste"/>
              <w:numPr>
                <w:ilvl w:val="0"/>
                <w:numId w:val="34"/>
              </w:numPr>
              <w:spacing w:after="120" w:line="240" w:lineRule="auto"/>
              <w:ind w:left="354" w:hanging="270"/>
              <w:rPr>
                <w:rFonts w:eastAsia="Arial" w:cstheme="minorHAnsi"/>
                <w:color w:val="4F81BD" w:themeColor="accent1"/>
                <w:sz w:val="20"/>
                <w:szCs w:val="20"/>
              </w:rPr>
            </w:pPr>
            <w:r w:rsidRPr="007E6389">
              <w:rPr>
                <w:color w:val="4F81BD" w:themeColor="accent1"/>
                <w:sz w:val="20"/>
                <w:szCs w:val="20"/>
              </w:rPr>
              <w:t xml:space="preserve">Capacité de </w:t>
            </w:r>
            <w:r w:rsidR="00C90D56" w:rsidRPr="007E6389">
              <w:rPr>
                <w:color w:val="4F81BD" w:themeColor="accent1"/>
                <w:sz w:val="20"/>
                <w:szCs w:val="20"/>
              </w:rPr>
              <w:t>prise en considération systématique d</w:t>
            </w:r>
            <w:r w:rsidRPr="007E6389">
              <w:rPr>
                <w:color w:val="4F81BD" w:themeColor="accent1"/>
                <w:sz w:val="20"/>
                <w:szCs w:val="20"/>
              </w:rPr>
              <w:t xml:space="preserve">es questions de genre dans le cadre de </w:t>
            </w:r>
            <w:r w:rsidR="00C90D56" w:rsidRPr="007E6389">
              <w:rPr>
                <w:color w:val="4F81BD" w:themeColor="accent1"/>
                <w:sz w:val="20"/>
                <w:szCs w:val="20"/>
              </w:rPr>
              <w:t xml:space="preserve">la mise en œuvre </w:t>
            </w:r>
            <w:r w:rsidRPr="007E6389">
              <w:rPr>
                <w:color w:val="4F81BD" w:themeColor="accent1"/>
                <w:sz w:val="20"/>
                <w:szCs w:val="20"/>
              </w:rPr>
              <w:t>des programme</w:t>
            </w:r>
            <w:r w:rsidR="00023A28" w:rsidRPr="007E6389">
              <w:rPr>
                <w:color w:val="4F81BD" w:themeColor="accent1"/>
                <w:sz w:val="20"/>
                <w:szCs w:val="20"/>
              </w:rPr>
              <w:t>s</w:t>
            </w:r>
            <w:r w:rsidR="00BA0143" w:rsidRPr="007E6389">
              <w:rPr>
                <w:color w:val="4F81BD" w:themeColor="accent1"/>
                <w:sz w:val="20"/>
                <w:szCs w:val="20"/>
              </w:rPr>
              <w:t> </w:t>
            </w:r>
            <w:r w:rsidR="00C90D56" w:rsidRPr="007E6389">
              <w:rPr>
                <w:color w:val="4F81BD" w:themeColor="accent1"/>
                <w:sz w:val="20"/>
                <w:szCs w:val="20"/>
              </w:rPr>
              <w:t>;</w:t>
            </w:r>
          </w:p>
          <w:p w14:paraId="4492AE56" w14:textId="13BB05DC" w:rsidR="00780E9E" w:rsidRPr="007E6389" w:rsidRDefault="00780E9E" w:rsidP="00964025">
            <w:pPr>
              <w:pStyle w:val="Paragraphedeliste"/>
              <w:numPr>
                <w:ilvl w:val="0"/>
                <w:numId w:val="34"/>
              </w:numPr>
              <w:spacing w:after="120" w:line="240" w:lineRule="auto"/>
              <w:ind w:left="354" w:hanging="270"/>
              <w:rPr>
                <w:rFonts w:eastAsia="Arial" w:cstheme="minorHAnsi"/>
                <w:color w:val="4F81BD" w:themeColor="accent1"/>
                <w:sz w:val="20"/>
                <w:szCs w:val="20"/>
              </w:rPr>
            </w:pPr>
            <w:r w:rsidRPr="007E6389">
              <w:rPr>
                <w:color w:val="4F81BD" w:themeColor="accent1"/>
                <w:sz w:val="20"/>
                <w:szCs w:val="20"/>
              </w:rPr>
              <w:t>Approche novatrice</w:t>
            </w:r>
            <w:r w:rsidR="00BA0143" w:rsidRPr="007E6389">
              <w:rPr>
                <w:color w:val="4F81BD" w:themeColor="accent1"/>
                <w:sz w:val="20"/>
                <w:szCs w:val="20"/>
              </w:rPr>
              <w:t> </w:t>
            </w:r>
            <w:r w:rsidR="007B00C1" w:rsidRPr="007E6389">
              <w:rPr>
                <w:color w:val="4F81BD" w:themeColor="accent1"/>
                <w:sz w:val="20"/>
                <w:szCs w:val="20"/>
              </w:rPr>
              <w:t>;</w:t>
            </w:r>
          </w:p>
          <w:p w14:paraId="781F8967" w14:textId="0D5840D6" w:rsidR="00717CC0" w:rsidRPr="00C50DB3" w:rsidRDefault="00717CC0" w:rsidP="00964025">
            <w:pPr>
              <w:pStyle w:val="Paragraphedeliste"/>
              <w:numPr>
                <w:ilvl w:val="0"/>
                <w:numId w:val="34"/>
              </w:numPr>
              <w:spacing w:after="120" w:line="240" w:lineRule="auto"/>
              <w:ind w:left="354" w:hanging="270"/>
              <w:rPr>
                <w:rFonts w:eastAsia="Arial" w:cstheme="minorHAnsi"/>
                <w:color w:val="4F81BD" w:themeColor="accent1"/>
                <w:sz w:val="20"/>
                <w:szCs w:val="20"/>
              </w:rPr>
            </w:pPr>
            <w:r w:rsidRPr="007E6389">
              <w:rPr>
                <w:color w:val="4F81BD" w:themeColor="accent1"/>
                <w:sz w:val="20"/>
                <w:szCs w:val="20"/>
              </w:rPr>
              <w:t>Capacité avérée de gestion financière des projets</w:t>
            </w:r>
            <w:r w:rsidR="00BA0143" w:rsidRPr="007E6389">
              <w:rPr>
                <w:color w:val="4F81BD" w:themeColor="accent1"/>
                <w:sz w:val="20"/>
                <w:szCs w:val="20"/>
              </w:rPr>
              <w:t> </w:t>
            </w:r>
            <w:r w:rsidR="007B00C1" w:rsidRPr="007E6389">
              <w:rPr>
                <w:color w:val="4F81BD" w:themeColor="accent1"/>
                <w:sz w:val="20"/>
                <w:szCs w:val="20"/>
              </w:rPr>
              <w:t>;</w:t>
            </w:r>
          </w:p>
          <w:p w14:paraId="4FFFA6F4" w14:textId="4E27F839" w:rsidR="00C50DB3" w:rsidRPr="007E6389" w:rsidRDefault="00C50DB3" w:rsidP="00964025">
            <w:pPr>
              <w:pStyle w:val="Paragraphedeliste"/>
              <w:numPr>
                <w:ilvl w:val="0"/>
                <w:numId w:val="34"/>
              </w:numPr>
              <w:spacing w:after="120" w:line="240" w:lineRule="auto"/>
              <w:ind w:left="354" w:hanging="270"/>
              <w:rPr>
                <w:rFonts w:eastAsia="Arial" w:cstheme="minorHAnsi"/>
                <w:color w:val="4F81BD" w:themeColor="accent1"/>
                <w:sz w:val="20"/>
                <w:szCs w:val="20"/>
              </w:rPr>
            </w:pPr>
            <w:r>
              <w:rPr>
                <w:rFonts w:eastAsia="Arial" w:cstheme="minorHAnsi"/>
                <w:color w:val="4F81BD" w:themeColor="accent1"/>
                <w:sz w:val="20"/>
                <w:szCs w:val="20"/>
              </w:rPr>
              <w:t>Lettres de soutien des autorités de la zone d’intervention ;</w:t>
            </w:r>
          </w:p>
          <w:p w14:paraId="06AF9B94" w14:textId="19C65C3E" w:rsidR="00717CC0" w:rsidRPr="007E6389" w:rsidRDefault="001813C6" w:rsidP="00964025">
            <w:pPr>
              <w:pStyle w:val="Paragraphedeliste"/>
              <w:numPr>
                <w:ilvl w:val="0"/>
                <w:numId w:val="34"/>
              </w:numPr>
              <w:spacing w:after="120" w:line="240" w:lineRule="auto"/>
              <w:ind w:left="354" w:hanging="270"/>
              <w:rPr>
                <w:rFonts w:eastAsia="Arial" w:cstheme="minorHAnsi"/>
                <w:color w:val="4F81BD" w:themeColor="accent1"/>
                <w:sz w:val="20"/>
                <w:szCs w:val="20"/>
              </w:rPr>
            </w:pPr>
            <w:r w:rsidRPr="007E6389">
              <w:rPr>
                <w:color w:val="4F81BD" w:themeColor="accent1"/>
                <w:sz w:val="20"/>
                <w:szCs w:val="20"/>
              </w:rPr>
              <w:t>Bonne connaissance du contexte politique et social</w:t>
            </w:r>
            <w:r w:rsidR="00C164BA" w:rsidRPr="007E6389">
              <w:rPr>
                <w:color w:val="4F81BD" w:themeColor="accent1"/>
                <w:sz w:val="20"/>
                <w:szCs w:val="20"/>
              </w:rPr>
              <w:t xml:space="preserve"> au Bénin</w:t>
            </w:r>
            <w:r w:rsidR="000B7804">
              <w:rPr>
                <w:color w:val="4F81BD" w:themeColor="accent1"/>
                <w:sz w:val="20"/>
                <w:szCs w:val="20"/>
              </w:rPr>
              <w:t>.</w:t>
            </w:r>
          </w:p>
        </w:tc>
        <w:tc>
          <w:tcPr>
            <w:tcW w:w="123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849B1B" w14:textId="40C5CA2E" w:rsidR="00780E9E" w:rsidRPr="007E6389" w:rsidRDefault="00D00051" w:rsidP="00780E9E">
            <w:pPr>
              <w:spacing w:after="120" w:line="240" w:lineRule="auto"/>
              <w:rPr>
                <w:rFonts w:eastAsia="Arial" w:cstheme="minorHAnsi"/>
                <w:color w:val="4F81BD" w:themeColor="accent1"/>
                <w:sz w:val="20"/>
                <w:szCs w:val="20"/>
              </w:rPr>
            </w:pPr>
            <w:r w:rsidRPr="007E6389">
              <w:rPr>
                <w:color w:val="4F81BD" w:themeColor="accent1"/>
                <w:sz w:val="20"/>
              </w:rPr>
              <w:t>20</w:t>
            </w:r>
          </w:p>
        </w:tc>
      </w:tr>
    </w:tbl>
    <w:p w14:paraId="6EA64615" w14:textId="77777777" w:rsidR="0024366C" w:rsidRPr="00675063" w:rsidRDefault="0024366C" w:rsidP="0091364B">
      <w:pPr>
        <w:spacing w:after="120" w:line="240" w:lineRule="auto"/>
        <w:rPr>
          <w:rFonts w:cstheme="minorHAnsi"/>
          <w:sz w:val="20"/>
          <w:szCs w:val="20"/>
        </w:rPr>
      </w:pPr>
    </w:p>
    <w:p w14:paraId="317E273B" w14:textId="5A1C6781" w:rsidR="0024366C" w:rsidRPr="00B50929" w:rsidRDefault="00DA2A10" w:rsidP="00DA2A10">
      <w:pPr>
        <w:tabs>
          <w:tab w:val="left" w:pos="720"/>
        </w:tabs>
        <w:spacing w:after="120" w:line="240" w:lineRule="auto"/>
        <w:rPr>
          <w:rFonts w:eastAsia="Arial" w:cstheme="minorHAnsi"/>
        </w:rPr>
      </w:pPr>
      <w:r>
        <w:t xml:space="preserve">10.                   </w:t>
      </w:r>
      <w:r>
        <w:rPr>
          <w:b/>
          <w:i/>
        </w:rPr>
        <w:t>Pièces jointes</w:t>
      </w:r>
    </w:p>
    <w:p w14:paraId="4FB3D2AE" w14:textId="77777777" w:rsidR="0024366C" w:rsidRPr="00675063" w:rsidRDefault="0024366C" w:rsidP="0091364B">
      <w:pPr>
        <w:spacing w:after="120" w:line="240" w:lineRule="auto"/>
        <w:rPr>
          <w:rFonts w:cstheme="minorHAnsi"/>
          <w:sz w:val="3"/>
          <w:szCs w:val="3"/>
        </w:rPr>
      </w:pPr>
    </w:p>
    <w:tbl>
      <w:tblPr>
        <w:tblW w:w="0" w:type="auto"/>
        <w:tblInd w:w="267" w:type="dxa"/>
        <w:tblLayout w:type="fixed"/>
        <w:tblCellMar>
          <w:left w:w="0" w:type="dxa"/>
          <w:right w:w="0" w:type="dxa"/>
        </w:tblCellMar>
        <w:tblLook w:val="01E0" w:firstRow="1" w:lastRow="1" w:firstColumn="1" w:lastColumn="1" w:noHBand="0" w:noVBand="0"/>
      </w:tblPr>
      <w:tblGrid>
        <w:gridCol w:w="4942"/>
        <w:gridCol w:w="5217"/>
      </w:tblGrid>
      <w:tr w:rsidR="0024366C" w:rsidRPr="00F44FB0" w14:paraId="18511F04" w14:textId="77777777" w:rsidTr="00884F54">
        <w:trPr>
          <w:trHeight w:hRule="exact" w:val="370"/>
        </w:trPr>
        <w:tc>
          <w:tcPr>
            <w:tcW w:w="4942"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Pr>
          <w:p w14:paraId="40A64BA8" w14:textId="77777777" w:rsidR="0024366C" w:rsidRPr="00F44FB0" w:rsidRDefault="00C529A8" w:rsidP="0091364B">
            <w:pPr>
              <w:spacing w:after="120" w:line="240" w:lineRule="auto"/>
              <w:rPr>
                <w:rFonts w:eastAsia="Arial" w:cstheme="minorHAnsi"/>
                <w:b/>
                <w:bCs/>
                <w:sz w:val="20"/>
                <w:szCs w:val="20"/>
              </w:rPr>
            </w:pPr>
            <w:r>
              <w:rPr>
                <w:b/>
                <w:color w:val="FFFFFF"/>
                <w:sz w:val="20"/>
              </w:rPr>
              <w:t>Description</w:t>
            </w:r>
          </w:p>
        </w:tc>
        <w:tc>
          <w:tcPr>
            <w:tcW w:w="5217"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Pr>
          <w:p w14:paraId="46B13BD4" w14:textId="4DD3BF3A" w:rsidR="0024366C" w:rsidRPr="00F44FB0" w:rsidRDefault="006246BE" w:rsidP="0091364B">
            <w:pPr>
              <w:spacing w:after="120" w:line="240" w:lineRule="auto"/>
              <w:rPr>
                <w:rFonts w:eastAsia="Arial" w:cstheme="minorHAnsi"/>
                <w:b/>
                <w:bCs/>
                <w:sz w:val="20"/>
                <w:szCs w:val="20"/>
              </w:rPr>
            </w:pPr>
            <w:r>
              <w:rPr>
                <w:b/>
                <w:color w:val="FFFFFF"/>
                <w:sz w:val="20"/>
              </w:rPr>
              <w:t>Lien hypertexte</w:t>
            </w:r>
          </w:p>
        </w:tc>
      </w:tr>
      <w:tr w:rsidR="00D00051" w:rsidRPr="00675063" w14:paraId="48B61447" w14:textId="77777777" w:rsidTr="00884F54">
        <w:trPr>
          <w:trHeight w:val="20"/>
        </w:trPr>
        <w:tc>
          <w:tcPr>
            <w:tcW w:w="4942" w:type="dxa"/>
            <w:tcBorders>
              <w:top w:val="single" w:sz="2" w:space="0" w:color="000000"/>
              <w:left w:val="single" w:sz="2" w:space="0" w:color="000000"/>
              <w:bottom w:val="single" w:sz="2" w:space="0" w:color="000000"/>
              <w:right w:val="single" w:sz="2" w:space="0" w:color="000000"/>
            </w:tcBorders>
          </w:tcPr>
          <w:p w14:paraId="25292323" w14:textId="30998B78" w:rsidR="00D00051" w:rsidRPr="00DA2A10" w:rsidRDefault="00D00051" w:rsidP="0091364B">
            <w:pPr>
              <w:spacing w:after="120" w:line="240" w:lineRule="auto"/>
              <w:rPr>
                <w:rFonts w:eastAsia="Arial" w:cstheme="minorHAnsi"/>
                <w:color w:val="4F81BD" w:themeColor="accent1"/>
                <w:sz w:val="20"/>
                <w:szCs w:val="20"/>
              </w:rPr>
            </w:pPr>
            <w:r>
              <w:rPr>
                <w:color w:val="4F81BD" w:themeColor="accent1"/>
                <w:sz w:val="20"/>
              </w:rPr>
              <w:t xml:space="preserve">ANNEXE A </w:t>
            </w:r>
            <w:r w:rsidR="007D6B5E">
              <w:rPr>
                <w:color w:val="4F81BD" w:themeColor="accent1"/>
                <w:sz w:val="20"/>
              </w:rPr>
              <w:t>–</w:t>
            </w:r>
            <w:r>
              <w:rPr>
                <w:color w:val="4F81BD" w:themeColor="accent1"/>
                <w:sz w:val="20"/>
              </w:rPr>
              <w:t xml:space="preserve"> Mandat</w:t>
            </w:r>
          </w:p>
        </w:tc>
        <w:tc>
          <w:tcPr>
            <w:tcW w:w="5217" w:type="dxa"/>
            <w:tcBorders>
              <w:top w:val="single" w:sz="2" w:space="0" w:color="000000"/>
              <w:left w:val="single" w:sz="2" w:space="0" w:color="000000"/>
              <w:bottom w:val="single" w:sz="2" w:space="0" w:color="000000"/>
              <w:right w:val="single" w:sz="2" w:space="0" w:color="000000"/>
            </w:tcBorders>
          </w:tcPr>
          <w:p w14:paraId="3635CAE9" w14:textId="449C7572" w:rsidR="00D00051" w:rsidRPr="00D00051" w:rsidRDefault="009A68C1" w:rsidP="0091364B">
            <w:pPr>
              <w:spacing w:after="120" w:line="240" w:lineRule="auto"/>
              <w:rPr>
                <w:rFonts w:cstheme="minorHAnsi"/>
                <w:color w:val="4F81BD" w:themeColor="accent1"/>
                <w:sz w:val="20"/>
                <w:szCs w:val="20"/>
              </w:rPr>
            </w:pPr>
            <w:hyperlink r:id="rId11" w:history="1">
              <w:r w:rsidR="00EC7E7F" w:rsidRPr="00305213">
                <w:rPr>
                  <w:rStyle w:val="Lienhypertexte"/>
                  <w:rFonts w:cstheme="minorHAnsi"/>
                  <w:sz w:val="20"/>
                  <w:szCs w:val="20"/>
                </w:rPr>
                <w:t>https://tinyurl.com/3h9nscuj</w:t>
              </w:r>
            </w:hyperlink>
            <w:r w:rsidR="00EC7E7F">
              <w:rPr>
                <w:rFonts w:cstheme="minorHAnsi"/>
                <w:color w:val="4F81BD" w:themeColor="accent1"/>
                <w:sz w:val="20"/>
                <w:szCs w:val="20"/>
              </w:rPr>
              <w:t xml:space="preserve"> </w:t>
            </w:r>
          </w:p>
        </w:tc>
      </w:tr>
      <w:tr w:rsidR="00EC2967" w:rsidRPr="00675063" w14:paraId="3DEED669" w14:textId="77777777" w:rsidTr="00884F54">
        <w:trPr>
          <w:trHeight w:val="20"/>
        </w:trPr>
        <w:tc>
          <w:tcPr>
            <w:tcW w:w="4942" w:type="dxa"/>
            <w:tcBorders>
              <w:top w:val="single" w:sz="2" w:space="0" w:color="000000"/>
              <w:left w:val="single" w:sz="2" w:space="0" w:color="000000"/>
              <w:bottom w:val="single" w:sz="2" w:space="0" w:color="000000"/>
              <w:right w:val="single" w:sz="2" w:space="0" w:color="000000"/>
            </w:tcBorders>
          </w:tcPr>
          <w:p w14:paraId="0714D5CA" w14:textId="2429BB01" w:rsidR="00EC2967" w:rsidRPr="00DA2A10" w:rsidRDefault="00675063" w:rsidP="0091364B">
            <w:pPr>
              <w:spacing w:after="120" w:line="240" w:lineRule="auto"/>
              <w:rPr>
                <w:rFonts w:eastAsia="Arial" w:cstheme="minorHAnsi"/>
                <w:sz w:val="20"/>
                <w:szCs w:val="20"/>
              </w:rPr>
            </w:pPr>
            <w:r>
              <w:rPr>
                <w:color w:val="4F81BD" w:themeColor="accent1"/>
                <w:sz w:val="20"/>
              </w:rPr>
              <w:t xml:space="preserve">ANNEXE B </w:t>
            </w:r>
            <w:r w:rsidR="007D6B5E">
              <w:rPr>
                <w:color w:val="4F81BD" w:themeColor="accent1"/>
                <w:sz w:val="20"/>
              </w:rPr>
              <w:t>–</w:t>
            </w:r>
            <w:r>
              <w:rPr>
                <w:color w:val="4F81BD" w:themeColor="accent1"/>
                <w:sz w:val="20"/>
              </w:rPr>
              <w:t xml:space="preserve"> Liste de vérification des références des partenaires d’exécution</w:t>
            </w:r>
          </w:p>
        </w:tc>
        <w:tc>
          <w:tcPr>
            <w:tcW w:w="5217" w:type="dxa"/>
            <w:tcBorders>
              <w:top w:val="single" w:sz="2" w:space="0" w:color="000000"/>
              <w:left w:val="single" w:sz="2" w:space="0" w:color="000000"/>
              <w:bottom w:val="single" w:sz="2" w:space="0" w:color="000000"/>
              <w:right w:val="single" w:sz="2" w:space="0" w:color="000000"/>
            </w:tcBorders>
          </w:tcPr>
          <w:p w14:paraId="0C734A1C" w14:textId="408E628F" w:rsidR="00EC2967" w:rsidRPr="00D00051" w:rsidRDefault="009A68C1" w:rsidP="0091364B">
            <w:pPr>
              <w:spacing w:after="120" w:line="240" w:lineRule="auto"/>
              <w:rPr>
                <w:rFonts w:eastAsia="Arial" w:cstheme="minorHAnsi"/>
                <w:color w:val="4F81BD" w:themeColor="accent1"/>
                <w:sz w:val="20"/>
                <w:szCs w:val="20"/>
              </w:rPr>
            </w:pPr>
            <w:hyperlink r:id="rId12" w:history="1">
              <w:r w:rsidR="00EC7E7F" w:rsidRPr="00305213">
                <w:rPr>
                  <w:rStyle w:val="Lienhypertexte"/>
                  <w:rFonts w:eastAsia="Arial" w:cstheme="minorHAnsi"/>
                  <w:sz w:val="20"/>
                  <w:szCs w:val="20"/>
                </w:rPr>
                <w:t>https://tinyurl.com/3h9nscuj</w:t>
              </w:r>
            </w:hyperlink>
            <w:r w:rsidR="00EC7E7F">
              <w:rPr>
                <w:rFonts w:eastAsia="Arial" w:cstheme="minorHAnsi"/>
                <w:color w:val="4F81BD" w:themeColor="accent1"/>
                <w:sz w:val="20"/>
                <w:szCs w:val="20"/>
              </w:rPr>
              <w:t xml:space="preserve"> </w:t>
            </w:r>
          </w:p>
        </w:tc>
      </w:tr>
      <w:tr w:rsidR="00675063" w:rsidRPr="00675063" w14:paraId="7A132779" w14:textId="77777777" w:rsidTr="00884F54">
        <w:trPr>
          <w:trHeight w:val="20"/>
        </w:trPr>
        <w:tc>
          <w:tcPr>
            <w:tcW w:w="4942" w:type="dxa"/>
            <w:tcBorders>
              <w:top w:val="single" w:sz="2" w:space="0" w:color="000000"/>
              <w:left w:val="single" w:sz="2" w:space="0" w:color="000000"/>
              <w:bottom w:val="single" w:sz="2" w:space="0" w:color="000000"/>
              <w:right w:val="single" w:sz="2" w:space="0" w:color="000000"/>
            </w:tcBorders>
          </w:tcPr>
          <w:p w14:paraId="30C08F9C" w14:textId="4256DC37" w:rsidR="00675063" w:rsidRPr="00DA2A10" w:rsidRDefault="00675063" w:rsidP="0091364B">
            <w:pPr>
              <w:spacing w:after="120" w:line="240" w:lineRule="auto"/>
              <w:rPr>
                <w:rFonts w:cstheme="minorHAnsi"/>
                <w:color w:val="4F81BD" w:themeColor="accent1"/>
                <w:sz w:val="20"/>
                <w:szCs w:val="20"/>
              </w:rPr>
            </w:pPr>
            <w:r>
              <w:rPr>
                <w:color w:val="4F81BD" w:themeColor="accent1"/>
                <w:sz w:val="20"/>
              </w:rPr>
              <w:t xml:space="preserve">ANNEXE C </w:t>
            </w:r>
            <w:r w:rsidR="007D6B5E">
              <w:rPr>
                <w:color w:val="4F81BD" w:themeColor="accent1"/>
                <w:sz w:val="20"/>
              </w:rPr>
              <w:t>–</w:t>
            </w:r>
            <w:r>
              <w:rPr>
                <w:color w:val="4F81BD" w:themeColor="accent1"/>
                <w:sz w:val="20"/>
              </w:rPr>
              <w:t xml:space="preserve"> Questionnaire général sur les partenaires d’exécution </w:t>
            </w:r>
          </w:p>
        </w:tc>
        <w:tc>
          <w:tcPr>
            <w:tcW w:w="5217" w:type="dxa"/>
            <w:tcBorders>
              <w:top w:val="single" w:sz="2" w:space="0" w:color="000000"/>
              <w:left w:val="single" w:sz="2" w:space="0" w:color="000000"/>
              <w:bottom w:val="single" w:sz="2" w:space="0" w:color="000000"/>
              <w:right w:val="single" w:sz="2" w:space="0" w:color="000000"/>
            </w:tcBorders>
          </w:tcPr>
          <w:p w14:paraId="66523048" w14:textId="66D0E90D" w:rsidR="00675063" w:rsidRPr="00D00051" w:rsidRDefault="009A68C1" w:rsidP="0091364B">
            <w:pPr>
              <w:spacing w:after="120" w:line="240" w:lineRule="auto"/>
              <w:rPr>
                <w:rFonts w:cstheme="minorHAnsi"/>
                <w:color w:val="4F81BD" w:themeColor="accent1"/>
                <w:sz w:val="20"/>
                <w:szCs w:val="20"/>
              </w:rPr>
            </w:pPr>
            <w:hyperlink r:id="rId13" w:history="1">
              <w:r w:rsidR="00EC7E7F" w:rsidRPr="00305213">
                <w:rPr>
                  <w:rStyle w:val="Lienhypertexte"/>
                  <w:rFonts w:cstheme="minorHAnsi"/>
                  <w:sz w:val="20"/>
                  <w:szCs w:val="20"/>
                </w:rPr>
                <w:t>https://tinyurl.com/3h9nscuj</w:t>
              </w:r>
            </w:hyperlink>
            <w:r w:rsidR="00EC7E7F">
              <w:rPr>
                <w:rFonts w:cstheme="minorHAnsi"/>
                <w:color w:val="4F81BD" w:themeColor="accent1"/>
                <w:sz w:val="20"/>
                <w:szCs w:val="20"/>
              </w:rPr>
              <w:t xml:space="preserve"> </w:t>
            </w:r>
          </w:p>
        </w:tc>
      </w:tr>
      <w:tr w:rsidR="00EC2967" w:rsidRPr="00675063" w14:paraId="2813CAA8" w14:textId="77777777" w:rsidTr="00884F54">
        <w:trPr>
          <w:trHeight w:val="20"/>
        </w:trPr>
        <w:tc>
          <w:tcPr>
            <w:tcW w:w="4942" w:type="dxa"/>
            <w:tcBorders>
              <w:top w:val="single" w:sz="2" w:space="0" w:color="000000"/>
              <w:left w:val="single" w:sz="2" w:space="0" w:color="000000"/>
              <w:bottom w:val="single" w:sz="2" w:space="0" w:color="000000"/>
              <w:right w:val="single" w:sz="2" w:space="0" w:color="000000"/>
            </w:tcBorders>
          </w:tcPr>
          <w:p w14:paraId="447EB199" w14:textId="33AAFCBD" w:rsidR="00EC2967" w:rsidRPr="00DA2A10" w:rsidRDefault="00675063" w:rsidP="0091364B">
            <w:pPr>
              <w:spacing w:after="120" w:line="240" w:lineRule="auto"/>
              <w:rPr>
                <w:rFonts w:cstheme="minorHAnsi"/>
                <w:color w:val="4F81BD" w:themeColor="accent1"/>
                <w:sz w:val="20"/>
                <w:szCs w:val="20"/>
              </w:rPr>
            </w:pPr>
            <w:r>
              <w:rPr>
                <w:color w:val="4F81BD" w:themeColor="accent1"/>
                <w:sz w:val="20"/>
              </w:rPr>
              <w:t xml:space="preserve">ANNEXE D </w:t>
            </w:r>
            <w:r w:rsidR="007D6B5E">
              <w:rPr>
                <w:color w:val="4F81BD" w:themeColor="accent1"/>
                <w:sz w:val="20"/>
              </w:rPr>
              <w:t>–</w:t>
            </w:r>
            <w:r>
              <w:rPr>
                <w:color w:val="4F81BD" w:themeColor="accent1"/>
                <w:sz w:val="20"/>
              </w:rPr>
              <w:t xml:space="preserve"> Modèle de note conceptuelle</w:t>
            </w:r>
          </w:p>
        </w:tc>
        <w:tc>
          <w:tcPr>
            <w:tcW w:w="5217" w:type="dxa"/>
            <w:tcBorders>
              <w:top w:val="single" w:sz="2" w:space="0" w:color="000000"/>
              <w:left w:val="single" w:sz="2" w:space="0" w:color="000000"/>
              <w:bottom w:val="single" w:sz="2" w:space="0" w:color="000000"/>
              <w:right w:val="single" w:sz="2" w:space="0" w:color="000000"/>
            </w:tcBorders>
          </w:tcPr>
          <w:p w14:paraId="4B7023A2" w14:textId="2FCCB5A5" w:rsidR="00EC2967" w:rsidRPr="00D00051" w:rsidRDefault="009A68C1" w:rsidP="0091364B">
            <w:pPr>
              <w:spacing w:after="120" w:line="240" w:lineRule="auto"/>
              <w:rPr>
                <w:rFonts w:cstheme="minorHAnsi"/>
                <w:color w:val="4F81BD" w:themeColor="accent1"/>
                <w:sz w:val="20"/>
                <w:szCs w:val="20"/>
              </w:rPr>
            </w:pPr>
            <w:hyperlink r:id="rId14" w:history="1">
              <w:r w:rsidR="00EC7E7F" w:rsidRPr="00305213">
                <w:rPr>
                  <w:rStyle w:val="Lienhypertexte"/>
                  <w:rFonts w:cstheme="minorHAnsi"/>
                  <w:sz w:val="20"/>
                  <w:szCs w:val="20"/>
                </w:rPr>
                <w:t>https://tinyurl.com/3h9nscuj</w:t>
              </w:r>
            </w:hyperlink>
            <w:r w:rsidR="00EC7E7F">
              <w:rPr>
                <w:rFonts w:cstheme="minorHAnsi"/>
                <w:color w:val="4F81BD" w:themeColor="accent1"/>
                <w:sz w:val="20"/>
                <w:szCs w:val="20"/>
              </w:rPr>
              <w:t xml:space="preserve"> </w:t>
            </w:r>
          </w:p>
        </w:tc>
      </w:tr>
      <w:tr w:rsidR="00EC2967" w:rsidRPr="00675063" w14:paraId="2D71D991" w14:textId="77777777" w:rsidTr="00884F54">
        <w:trPr>
          <w:trHeight w:val="20"/>
        </w:trPr>
        <w:tc>
          <w:tcPr>
            <w:tcW w:w="4942" w:type="dxa"/>
            <w:tcBorders>
              <w:top w:val="single" w:sz="2" w:space="0" w:color="000000"/>
              <w:left w:val="single" w:sz="2" w:space="0" w:color="000000"/>
              <w:bottom w:val="single" w:sz="2" w:space="0" w:color="000000"/>
              <w:right w:val="single" w:sz="2" w:space="0" w:color="000000"/>
            </w:tcBorders>
          </w:tcPr>
          <w:p w14:paraId="72321D9D" w14:textId="156E2DBA" w:rsidR="00EC2967" w:rsidRPr="00EF604B" w:rsidRDefault="00675063" w:rsidP="0091364B">
            <w:pPr>
              <w:spacing w:after="120" w:line="240" w:lineRule="auto"/>
              <w:rPr>
                <w:rFonts w:eastAsia="Arial" w:cstheme="minorHAnsi"/>
                <w:color w:val="4F81BD" w:themeColor="accent1"/>
                <w:sz w:val="20"/>
                <w:szCs w:val="20"/>
              </w:rPr>
            </w:pPr>
            <w:r w:rsidRPr="00EF604B">
              <w:rPr>
                <w:color w:val="4F81BD" w:themeColor="accent1"/>
                <w:sz w:val="20"/>
              </w:rPr>
              <w:t xml:space="preserve">ANNEXE E </w:t>
            </w:r>
            <w:r w:rsidR="007D6B5E" w:rsidRPr="00EF604B">
              <w:rPr>
                <w:color w:val="4F81BD" w:themeColor="accent1"/>
                <w:sz w:val="20"/>
              </w:rPr>
              <w:t>–</w:t>
            </w:r>
            <w:r w:rsidRPr="00EF604B">
              <w:rPr>
                <w:color w:val="4F81BD" w:themeColor="accent1"/>
                <w:sz w:val="20"/>
              </w:rPr>
              <w:t xml:space="preserve"> Modèles de rapports financier et </w:t>
            </w:r>
            <w:r w:rsidR="00EF604B" w:rsidRPr="00EF604B">
              <w:rPr>
                <w:color w:val="4F81BD" w:themeColor="accent1"/>
                <w:sz w:val="20"/>
              </w:rPr>
              <w:t>narratif</w:t>
            </w:r>
          </w:p>
        </w:tc>
        <w:tc>
          <w:tcPr>
            <w:tcW w:w="5217" w:type="dxa"/>
            <w:tcBorders>
              <w:top w:val="single" w:sz="2" w:space="0" w:color="000000"/>
              <w:left w:val="single" w:sz="2" w:space="0" w:color="000000"/>
              <w:bottom w:val="single" w:sz="2" w:space="0" w:color="000000"/>
              <w:right w:val="single" w:sz="2" w:space="0" w:color="000000"/>
            </w:tcBorders>
          </w:tcPr>
          <w:p w14:paraId="07A704DA" w14:textId="05317F34" w:rsidR="00EC2967" w:rsidRPr="00EF604B" w:rsidRDefault="009A68C1" w:rsidP="0091364B">
            <w:pPr>
              <w:spacing w:after="120" w:line="240" w:lineRule="auto"/>
              <w:rPr>
                <w:rFonts w:cstheme="minorHAnsi"/>
                <w:sz w:val="20"/>
                <w:szCs w:val="20"/>
              </w:rPr>
            </w:pPr>
            <w:hyperlink r:id="rId15" w:history="1">
              <w:r w:rsidR="00EC7E7F" w:rsidRPr="00305213">
                <w:rPr>
                  <w:rStyle w:val="Lienhypertexte"/>
                  <w:rFonts w:cstheme="minorHAnsi"/>
                  <w:sz w:val="20"/>
                  <w:szCs w:val="20"/>
                </w:rPr>
                <w:t>https://tinyurl.com/3h9nscuj</w:t>
              </w:r>
            </w:hyperlink>
            <w:r w:rsidR="00EC7E7F">
              <w:rPr>
                <w:rFonts w:cstheme="minorHAnsi"/>
                <w:sz w:val="20"/>
                <w:szCs w:val="20"/>
              </w:rPr>
              <w:t xml:space="preserve"> </w:t>
            </w:r>
          </w:p>
        </w:tc>
      </w:tr>
      <w:tr w:rsidR="00EC2967" w:rsidRPr="00675063" w14:paraId="1B5A0981" w14:textId="77777777" w:rsidTr="00884F54">
        <w:trPr>
          <w:trHeight w:val="20"/>
        </w:trPr>
        <w:tc>
          <w:tcPr>
            <w:tcW w:w="4942" w:type="dxa"/>
            <w:tcBorders>
              <w:top w:val="single" w:sz="2" w:space="0" w:color="000000"/>
              <w:left w:val="single" w:sz="2" w:space="0" w:color="000000"/>
              <w:bottom w:val="single" w:sz="2" w:space="0" w:color="000000"/>
              <w:right w:val="single" w:sz="2" w:space="0" w:color="000000"/>
            </w:tcBorders>
          </w:tcPr>
          <w:p w14:paraId="50BAA12B" w14:textId="52331C5D" w:rsidR="00EC2967" w:rsidRPr="00DA2A10" w:rsidRDefault="00675063" w:rsidP="0091364B">
            <w:pPr>
              <w:spacing w:after="120" w:line="240" w:lineRule="auto"/>
              <w:rPr>
                <w:rFonts w:eastAsia="Arial" w:cstheme="minorHAnsi"/>
                <w:color w:val="4F81BD" w:themeColor="accent1"/>
                <w:sz w:val="20"/>
                <w:szCs w:val="20"/>
              </w:rPr>
            </w:pPr>
            <w:r>
              <w:rPr>
                <w:color w:val="4F81BD" w:themeColor="accent1"/>
                <w:sz w:val="20"/>
              </w:rPr>
              <w:t xml:space="preserve">ANNEXE F </w:t>
            </w:r>
            <w:r w:rsidR="007D6B5E">
              <w:rPr>
                <w:color w:val="4F81BD" w:themeColor="accent1"/>
                <w:sz w:val="20"/>
              </w:rPr>
              <w:t>–</w:t>
            </w:r>
            <w:r>
              <w:rPr>
                <w:color w:val="4F81BD" w:themeColor="accent1"/>
                <w:sz w:val="20"/>
              </w:rPr>
              <w:t xml:space="preserve"> Modèle d’accord </w:t>
            </w:r>
            <w:r w:rsidR="002C7C2B">
              <w:rPr>
                <w:color w:val="4F81BD" w:themeColor="accent1"/>
                <w:sz w:val="20"/>
              </w:rPr>
              <w:t xml:space="preserve">relatif à l’exécution d’un </w:t>
            </w:r>
            <w:r>
              <w:rPr>
                <w:color w:val="4F81BD" w:themeColor="accent1"/>
                <w:sz w:val="20"/>
              </w:rPr>
              <w:t xml:space="preserve">projet </w:t>
            </w:r>
          </w:p>
        </w:tc>
        <w:tc>
          <w:tcPr>
            <w:tcW w:w="5217" w:type="dxa"/>
            <w:tcBorders>
              <w:top w:val="single" w:sz="2" w:space="0" w:color="000000"/>
              <w:left w:val="single" w:sz="2" w:space="0" w:color="000000"/>
              <w:bottom w:val="single" w:sz="2" w:space="0" w:color="000000"/>
              <w:right w:val="single" w:sz="2" w:space="0" w:color="000000"/>
            </w:tcBorders>
          </w:tcPr>
          <w:p w14:paraId="22C5DA72" w14:textId="15624803" w:rsidR="00EC2967" w:rsidRPr="00D00051" w:rsidRDefault="009A68C1" w:rsidP="0091364B">
            <w:pPr>
              <w:spacing w:after="120" w:line="240" w:lineRule="auto"/>
              <w:rPr>
                <w:rFonts w:cstheme="minorHAnsi"/>
                <w:sz w:val="20"/>
                <w:szCs w:val="20"/>
              </w:rPr>
            </w:pPr>
            <w:hyperlink r:id="rId16" w:history="1">
              <w:r w:rsidR="00EC7E7F" w:rsidRPr="00305213">
                <w:rPr>
                  <w:rStyle w:val="Lienhypertexte"/>
                  <w:rFonts w:cstheme="minorHAnsi"/>
                  <w:sz w:val="20"/>
                  <w:szCs w:val="20"/>
                </w:rPr>
                <w:t>https://tinyurl.com/3h9nscuj</w:t>
              </w:r>
            </w:hyperlink>
            <w:r w:rsidR="00EC7E7F">
              <w:rPr>
                <w:rFonts w:cstheme="minorHAnsi"/>
                <w:sz w:val="20"/>
                <w:szCs w:val="20"/>
              </w:rPr>
              <w:t xml:space="preserve"> </w:t>
            </w:r>
          </w:p>
        </w:tc>
      </w:tr>
      <w:tr w:rsidR="000B5EE6" w:rsidRPr="00675063" w14:paraId="02C259BB" w14:textId="77777777" w:rsidTr="00884F54">
        <w:trPr>
          <w:trHeight w:val="20"/>
        </w:trPr>
        <w:tc>
          <w:tcPr>
            <w:tcW w:w="4942" w:type="dxa"/>
            <w:tcBorders>
              <w:top w:val="single" w:sz="2" w:space="0" w:color="000000"/>
              <w:left w:val="single" w:sz="2" w:space="0" w:color="000000"/>
              <w:bottom w:val="single" w:sz="2" w:space="0" w:color="000000"/>
              <w:right w:val="single" w:sz="2" w:space="0" w:color="000000"/>
            </w:tcBorders>
          </w:tcPr>
          <w:p w14:paraId="47FE54E8" w14:textId="46CA3D40" w:rsidR="000B5EE6" w:rsidRPr="00DA2A10" w:rsidRDefault="000B5EE6" w:rsidP="0091364B">
            <w:pPr>
              <w:spacing w:after="120" w:line="240" w:lineRule="auto"/>
              <w:rPr>
                <w:rFonts w:eastAsia="Arial" w:cstheme="minorHAnsi"/>
                <w:color w:val="4F81BD" w:themeColor="accent1"/>
                <w:sz w:val="20"/>
                <w:szCs w:val="20"/>
              </w:rPr>
            </w:pPr>
            <w:r>
              <w:rPr>
                <w:color w:val="4F81BD" w:themeColor="accent1"/>
                <w:sz w:val="20"/>
              </w:rPr>
              <w:t xml:space="preserve">ANNEXE G – Déclaration de conformité </w:t>
            </w:r>
            <w:r w:rsidR="002974ED">
              <w:rPr>
                <w:color w:val="4F81BD" w:themeColor="accent1"/>
                <w:sz w:val="20"/>
              </w:rPr>
              <w:t>à l’</w:t>
            </w:r>
            <w:r w:rsidR="001878EA">
              <w:rPr>
                <w:color w:val="4F81BD" w:themeColor="accent1"/>
                <w:sz w:val="20"/>
              </w:rPr>
              <w:t>intention</w:t>
            </w:r>
            <w:r w:rsidR="002974ED">
              <w:rPr>
                <w:color w:val="4F81BD" w:themeColor="accent1"/>
                <w:sz w:val="20"/>
              </w:rPr>
              <w:t xml:space="preserve"> des </w:t>
            </w:r>
            <w:r>
              <w:rPr>
                <w:color w:val="4F81BD" w:themeColor="accent1"/>
                <w:sz w:val="20"/>
              </w:rPr>
              <w:t>partenaires d’exécution</w:t>
            </w:r>
          </w:p>
        </w:tc>
        <w:tc>
          <w:tcPr>
            <w:tcW w:w="5217" w:type="dxa"/>
            <w:tcBorders>
              <w:top w:val="single" w:sz="2" w:space="0" w:color="000000"/>
              <w:left w:val="single" w:sz="2" w:space="0" w:color="000000"/>
              <w:bottom w:val="single" w:sz="2" w:space="0" w:color="000000"/>
              <w:right w:val="single" w:sz="2" w:space="0" w:color="000000"/>
            </w:tcBorders>
          </w:tcPr>
          <w:p w14:paraId="030C1D07" w14:textId="21C53B0C" w:rsidR="000B5EE6" w:rsidRPr="00D00051" w:rsidRDefault="009A68C1" w:rsidP="0091364B">
            <w:pPr>
              <w:spacing w:after="120" w:line="240" w:lineRule="auto"/>
              <w:rPr>
                <w:rFonts w:cstheme="minorHAnsi"/>
                <w:color w:val="4F81BD" w:themeColor="accent1"/>
                <w:sz w:val="20"/>
                <w:szCs w:val="20"/>
              </w:rPr>
            </w:pPr>
            <w:hyperlink r:id="rId17" w:history="1">
              <w:r w:rsidR="00EC7E7F" w:rsidRPr="00305213">
                <w:rPr>
                  <w:rStyle w:val="Lienhypertexte"/>
                  <w:rFonts w:cstheme="minorHAnsi"/>
                  <w:sz w:val="20"/>
                  <w:szCs w:val="20"/>
                </w:rPr>
                <w:t>https://tinyurl.com/3h9nscuj</w:t>
              </w:r>
            </w:hyperlink>
            <w:r w:rsidR="00EC7E7F">
              <w:rPr>
                <w:rFonts w:cstheme="minorHAnsi"/>
                <w:color w:val="4F81BD" w:themeColor="accent1"/>
                <w:sz w:val="20"/>
                <w:szCs w:val="20"/>
              </w:rPr>
              <w:t xml:space="preserve"> </w:t>
            </w:r>
          </w:p>
        </w:tc>
      </w:tr>
      <w:tr w:rsidR="00EC2967" w:rsidRPr="00675063" w14:paraId="218322D8" w14:textId="77777777" w:rsidTr="00EF604B">
        <w:trPr>
          <w:trHeight w:val="674"/>
        </w:trPr>
        <w:tc>
          <w:tcPr>
            <w:tcW w:w="4942" w:type="dxa"/>
            <w:tcBorders>
              <w:top w:val="single" w:sz="2" w:space="0" w:color="000000"/>
              <w:left w:val="single" w:sz="2" w:space="0" w:color="000000"/>
              <w:bottom w:val="single" w:sz="2" w:space="0" w:color="000000"/>
              <w:right w:val="single" w:sz="2" w:space="0" w:color="000000"/>
            </w:tcBorders>
          </w:tcPr>
          <w:p w14:paraId="59E71C77" w14:textId="4A30FF32" w:rsidR="00EC2967" w:rsidRPr="00DA2A10" w:rsidRDefault="001A6AA5" w:rsidP="0091364B">
            <w:pPr>
              <w:spacing w:after="120" w:line="240" w:lineRule="auto"/>
              <w:rPr>
                <w:rFonts w:eastAsia="Arial" w:cstheme="minorHAnsi"/>
                <w:sz w:val="20"/>
                <w:szCs w:val="20"/>
              </w:rPr>
            </w:pPr>
            <w:r w:rsidRPr="000B7804">
              <w:rPr>
                <w:color w:val="4F81BD" w:themeColor="accent1"/>
                <w:sz w:val="20"/>
              </w:rPr>
              <w:lastRenderedPageBreak/>
              <w:t xml:space="preserve">ANNEXE H </w:t>
            </w:r>
            <w:r w:rsidR="00F9752F" w:rsidRPr="000B7804">
              <w:rPr>
                <w:color w:val="4F81BD" w:themeColor="accent1"/>
                <w:sz w:val="20"/>
              </w:rPr>
              <w:t>–</w:t>
            </w:r>
            <w:r w:rsidRPr="000B7804">
              <w:rPr>
                <w:color w:val="4F81BD" w:themeColor="accent1"/>
                <w:sz w:val="20"/>
              </w:rPr>
              <w:t xml:space="preserve"> </w:t>
            </w:r>
            <w:r w:rsidR="000B7804">
              <w:rPr>
                <w:color w:val="4F81BD" w:themeColor="accent1"/>
                <w:sz w:val="20"/>
              </w:rPr>
              <w:t>Document de projet</w:t>
            </w:r>
          </w:p>
        </w:tc>
        <w:tc>
          <w:tcPr>
            <w:tcW w:w="5217" w:type="dxa"/>
            <w:tcBorders>
              <w:top w:val="single" w:sz="2" w:space="0" w:color="000000"/>
              <w:left w:val="single" w:sz="2" w:space="0" w:color="000000"/>
              <w:bottom w:val="single" w:sz="2" w:space="0" w:color="000000"/>
              <w:right w:val="single" w:sz="2" w:space="0" w:color="000000"/>
            </w:tcBorders>
          </w:tcPr>
          <w:p w14:paraId="123BF719" w14:textId="412E7DE5" w:rsidR="00EC2967" w:rsidRPr="00EF604B" w:rsidRDefault="000B7804" w:rsidP="0091364B">
            <w:pPr>
              <w:spacing w:after="120" w:line="240" w:lineRule="auto"/>
              <w:rPr>
                <w:rFonts w:cstheme="minorHAnsi"/>
                <w:sz w:val="20"/>
                <w:szCs w:val="20"/>
              </w:rPr>
            </w:pPr>
            <w:r>
              <w:rPr>
                <w:color w:val="4F81BD" w:themeColor="accent1"/>
                <w:sz w:val="20"/>
              </w:rPr>
              <w:t xml:space="preserve">Demander aux adresses </w:t>
            </w:r>
            <w:r w:rsidR="001855EE">
              <w:rPr>
                <w:color w:val="4F81BD" w:themeColor="accent1"/>
                <w:sz w:val="20"/>
              </w:rPr>
              <w:t>électroniques</w:t>
            </w:r>
            <w:r>
              <w:rPr>
                <w:color w:val="4F81BD" w:themeColor="accent1"/>
                <w:sz w:val="20"/>
              </w:rPr>
              <w:t xml:space="preserve"> </w:t>
            </w:r>
            <w:hyperlink r:id="rId18" w:history="1">
              <w:r w:rsidRPr="00F24134">
                <w:rPr>
                  <w:rStyle w:val="Lienhypertexte"/>
                  <w:sz w:val="20"/>
                </w:rPr>
                <w:t>damoussouga@iom.int</w:t>
              </w:r>
            </w:hyperlink>
            <w:r w:rsidR="00EF604B">
              <w:rPr>
                <w:rStyle w:val="Lienhypertexte"/>
                <w:sz w:val="20"/>
                <w:u w:val="none"/>
              </w:rPr>
              <w:t xml:space="preserve"> </w:t>
            </w:r>
            <w:r w:rsidR="008F577E" w:rsidRPr="008F577E">
              <w:rPr>
                <w:rStyle w:val="Lienhypertexte"/>
                <w:color w:val="4F81BD" w:themeColor="accent1"/>
                <w:sz w:val="20"/>
                <w:u w:val="none"/>
              </w:rPr>
              <w:t>et</w:t>
            </w:r>
            <w:r w:rsidR="008F577E">
              <w:rPr>
                <w:rStyle w:val="Lienhypertexte"/>
                <w:sz w:val="20"/>
                <w:u w:val="none"/>
              </w:rPr>
              <w:t xml:space="preserve"> </w:t>
            </w:r>
            <w:hyperlink r:id="rId19" w:history="1">
              <w:r w:rsidR="008F577E" w:rsidRPr="00B679AC">
                <w:rPr>
                  <w:rStyle w:val="Lienhypertexte"/>
                  <w:sz w:val="20"/>
                </w:rPr>
                <w:t>ochodaton@iom.int</w:t>
              </w:r>
            </w:hyperlink>
            <w:r w:rsidR="008F577E">
              <w:rPr>
                <w:rStyle w:val="Lienhypertexte"/>
                <w:sz w:val="20"/>
                <w:u w:val="none"/>
              </w:rPr>
              <w:t xml:space="preserve"> </w:t>
            </w:r>
          </w:p>
        </w:tc>
      </w:tr>
    </w:tbl>
    <w:p w14:paraId="1D8E2E41" w14:textId="77777777" w:rsidR="0024366C" w:rsidRPr="00675063" w:rsidRDefault="0024366C" w:rsidP="0091364B">
      <w:pPr>
        <w:spacing w:after="120" w:line="240" w:lineRule="auto"/>
        <w:rPr>
          <w:rFonts w:cstheme="minorHAnsi"/>
          <w:sz w:val="20"/>
          <w:szCs w:val="20"/>
        </w:rPr>
      </w:pPr>
    </w:p>
    <w:p w14:paraId="4A32D9E0" w14:textId="760DCFC2" w:rsidR="0024366C" w:rsidRPr="00B50929" w:rsidRDefault="00C529A8" w:rsidP="0091364B">
      <w:pPr>
        <w:spacing w:after="120" w:line="240" w:lineRule="auto"/>
        <w:rPr>
          <w:rFonts w:cstheme="minorHAnsi"/>
          <w:color w:val="4F81BD" w:themeColor="accent1"/>
        </w:rPr>
      </w:pPr>
      <w:r>
        <w:t>1</w:t>
      </w:r>
      <w:r w:rsidR="001B3FD8">
        <w:t>1.</w:t>
      </w:r>
      <w:r w:rsidR="001B3FD8">
        <w:tab/>
      </w:r>
      <w:r>
        <w:t xml:space="preserve"> </w:t>
      </w:r>
      <w:r>
        <w:rPr>
          <w:b/>
          <w:i/>
        </w:rPr>
        <w:t>Pour de plus amples informations sur ce</w:t>
      </w:r>
      <w:r w:rsidR="00050E4D">
        <w:rPr>
          <w:b/>
          <w:i/>
        </w:rPr>
        <w:t>tte possibilité de</w:t>
      </w:r>
      <w:r>
        <w:rPr>
          <w:b/>
          <w:i/>
        </w:rPr>
        <w:t xml:space="preserve"> partenariat et la procédure de candidature, veuillez consulter la page suivante</w:t>
      </w:r>
      <w:r w:rsidR="00BA0143">
        <w:rPr>
          <w:b/>
          <w:i/>
        </w:rPr>
        <w:t> </w:t>
      </w:r>
      <w:r>
        <w:rPr>
          <w:b/>
          <w:i/>
        </w:rPr>
        <w:t xml:space="preserve">: </w:t>
      </w:r>
      <w:hyperlink r:id="rId20" w:history="1">
        <w:r w:rsidR="009A68C1" w:rsidRPr="002D2C50">
          <w:rPr>
            <w:rStyle w:val="Lienhypertexte"/>
            <w:b/>
            <w:i/>
          </w:rPr>
          <w:t>https://www.iom.int/</w:t>
        </w:r>
      </w:hyperlink>
      <w:r w:rsidR="009A68C1">
        <w:rPr>
          <w:b/>
          <w:i/>
        </w:rPr>
        <w:t xml:space="preserve"> </w:t>
      </w:r>
    </w:p>
    <w:p w14:paraId="1E521C92" w14:textId="4F1EC011" w:rsidR="003A2CA0" w:rsidRPr="00C35ED9" w:rsidRDefault="003A2CA0" w:rsidP="0091364B">
      <w:pPr>
        <w:spacing w:after="120" w:line="240" w:lineRule="auto"/>
        <w:rPr>
          <w:rFonts w:cstheme="minorHAnsi"/>
          <w:color w:val="4F81BD" w:themeColor="accent1"/>
        </w:rPr>
      </w:pPr>
    </w:p>
    <w:p w14:paraId="49F0AD2C" w14:textId="7A628C12" w:rsidR="003A2CA0" w:rsidRPr="00C35ED9" w:rsidRDefault="003A2CA0" w:rsidP="0091364B">
      <w:pPr>
        <w:spacing w:after="120" w:line="240" w:lineRule="auto"/>
        <w:jc w:val="both"/>
        <w:rPr>
          <w:rFonts w:cstheme="minorHAnsi"/>
        </w:rPr>
      </w:pPr>
      <w:r>
        <w:t xml:space="preserve">Les organisations qui répondent à cet appel doivent apporter la preuve de leur capacité de </w:t>
      </w:r>
      <w:r w:rsidR="00050E4D">
        <w:t>mettre en œuvre</w:t>
      </w:r>
      <w:r>
        <w:t xml:space="preserve"> toutes les activités </w:t>
      </w:r>
      <w:r w:rsidR="00EC1C64">
        <w:t>indiquées</w:t>
      </w:r>
      <w:r w:rsidR="00050E4D">
        <w:t xml:space="preserve"> </w:t>
      </w:r>
      <w:r>
        <w:t>en une seule fois. Les candidatures partielles portant</w:t>
      </w:r>
      <w:r w:rsidR="001B3FD8">
        <w:t xml:space="preserve"> uniquement</w:t>
      </w:r>
      <w:r>
        <w:t xml:space="preserve"> sur certaines activités ne seront pas examinées. </w:t>
      </w:r>
    </w:p>
    <w:p w14:paraId="31303CF7" w14:textId="7D822689" w:rsidR="003A2CA0" w:rsidRPr="00C35ED9" w:rsidRDefault="003A2CA0" w:rsidP="0091364B">
      <w:pPr>
        <w:spacing w:after="120" w:line="240" w:lineRule="auto"/>
        <w:jc w:val="both"/>
        <w:rPr>
          <w:rFonts w:cstheme="minorHAnsi"/>
        </w:rPr>
      </w:pPr>
      <w:r>
        <w:t xml:space="preserve">L’OIM se réserve le droit d’annuler des activités planifiées ou d’en définir de nouvelles, et d’en réduire ou d’en élargir la portée. Les partenaires d’exécution retenus doivent se tenir prêts à </w:t>
      </w:r>
      <w:r w:rsidR="0084630C">
        <w:t xml:space="preserve">établir </w:t>
      </w:r>
      <w:r>
        <w:t>un budget détaillé fondé sur leur proposition d</w:t>
      </w:r>
      <w:r w:rsidR="000F0C3D">
        <w:t>ans un délai de d</w:t>
      </w:r>
      <w:r>
        <w:t xml:space="preserve">eux semaines après </w:t>
      </w:r>
      <w:r w:rsidR="0084630C">
        <w:t>avoir reçu</w:t>
      </w:r>
      <w:r w:rsidR="00AA0791">
        <w:t xml:space="preserve"> </w:t>
      </w:r>
      <w:r w:rsidR="000774AB">
        <w:t>l’avis</w:t>
      </w:r>
      <w:r w:rsidR="00AA0791">
        <w:t xml:space="preserve"> de sélection</w:t>
      </w:r>
      <w:r>
        <w:t xml:space="preserve"> </w:t>
      </w:r>
      <w:r w:rsidR="003073DF">
        <w:t xml:space="preserve">de </w:t>
      </w:r>
      <w:r>
        <w:t>l’OIM.</w:t>
      </w:r>
    </w:p>
    <w:p w14:paraId="7606357F" w14:textId="766782B4" w:rsidR="00FB2AA9" w:rsidRPr="00C35ED9" w:rsidRDefault="00FB2AA9" w:rsidP="0091364B">
      <w:pPr>
        <w:spacing w:after="120" w:line="240" w:lineRule="auto"/>
        <w:jc w:val="both"/>
        <w:rPr>
          <w:rFonts w:cstheme="minorHAnsi"/>
        </w:rPr>
      </w:pPr>
      <w:r w:rsidRPr="009B3D90">
        <w:t>Dans les deux semaines suivant la date limite de dépôt des notes conceptuelles, l’ensemble des candidats recevront un</w:t>
      </w:r>
      <w:r w:rsidR="00031A23" w:rsidRPr="009B3D90">
        <w:t xml:space="preserve"> avis </w:t>
      </w:r>
      <w:r w:rsidRPr="009B3D90">
        <w:t>écrit les informant de l’issue du processus de sélection.</w:t>
      </w:r>
      <w:r>
        <w:t xml:space="preserve"> En cas de demande de </w:t>
      </w:r>
      <w:r w:rsidR="00097D03">
        <w:t xml:space="preserve">précision </w:t>
      </w:r>
      <w:r>
        <w:t xml:space="preserve">de la part d’un candidat, l’OIM lui </w:t>
      </w:r>
      <w:r w:rsidR="00097D03">
        <w:t>répondra en indiquant</w:t>
      </w:r>
      <w:r>
        <w:t xml:space="preserve"> les mesures prises pour garantir la transparence et l’intégrité du processus de sélection. </w:t>
      </w:r>
    </w:p>
    <w:p w14:paraId="673F44FE" w14:textId="2A1F62C6" w:rsidR="00FB2AA9" w:rsidRPr="00C35ED9" w:rsidRDefault="00D6779D" w:rsidP="0091364B">
      <w:pPr>
        <w:spacing w:after="120" w:line="240" w:lineRule="auto"/>
        <w:jc w:val="both"/>
        <w:rPr>
          <w:rFonts w:cstheme="minorHAnsi"/>
        </w:rPr>
      </w:pPr>
      <w:r>
        <w:t>Pour des raisons de confidentialité, l</w:t>
      </w:r>
      <w:r w:rsidR="00FB2AA9">
        <w:t xml:space="preserve">’OIM se réserve le droit de ne pas divulguer </w:t>
      </w:r>
      <w:r>
        <w:t>d’informations précises concernant</w:t>
      </w:r>
      <w:r w:rsidR="00FB2AA9">
        <w:t xml:space="preserve"> </w:t>
      </w:r>
      <w:r>
        <w:t>l</w:t>
      </w:r>
      <w:r w:rsidR="00FB2AA9">
        <w:t xml:space="preserve">a décision </w:t>
      </w:r>
      <w:r>
        <w:t xml:space="preserve">prise par </w:t>
      </w:r>
      <w:r w:rsidR="00893604">
        <w:t>son bureau</w:t>
      </w:r>
      <w:r w:rsidR="00FB2AA9">
        <w:t xml:space="preserve">. </w:t>
      </w:r>
    </w:p>
    <w:p w14:paraId="0146A7DB" w14:textId="111D095E" w:rsidR="00FB2AA9" w:rsidRPr="00C35ED9" w:rsidRDefault="00AA0791" w:rsidP="0091364B">
      <w:pPr>
        <w:spacing w:after="120" w:line="240" w:lineRule="auto"/>
        <w:jc w:val="both"/>
        <w:rPr>
          <w:rFonts w:cstheme="minorHAnsi"/>
        </w:rPr>
      </w:pPr>
      <w:r>
        <w:t>L’OIM</w:t>
      </w:r>
      <w:r w:rsidR="00FB2AA9">
        <w:t xml:space="preserve"> se réserve le droit d’accepter ou de rejeter toute manifestation d’intérêt, et d’annuler le processus de sélection ou de rejeter toutes les </w:t>
      </w:r>
      <w:r w:rsidR="00514DF7">
        <w:t xml:space="preserve">expressions d’intérêt </w:t>
      </w:r>
      <w:r w:rsidR="00FB2AA9">
        <w:t xml:space="preserve">à tout moment, sans engager sa responsabilité auprès des partenaires d’exécution concernés. </w:t>
      </w:r>
    </w:p>
    <w:p w14:paraId="454CE542" w14:textId="528472BB" w:rsidR="00FB2AA9" w:rsidRPr="00C35ED9" w:rsidRDefault="00FB2AA9" w:rsidP="38D0D477">
      <w:pPr>
        <w:spacing w:after="120" w:line="240" w:lineRule="auto"/>
        <w:jc w:val="both"/>
        <w:rPr>
          <w:color w:val="4F81BD" w:themeColor="accent1"/>
        </w:rPr>
      </w:pPr>
      <w:r>
        <w:t>Pour de plus amples informations, veuillez écrire</w:t>
      </w:r>
      <w:r w:rsidR="002C2C2E">
        <w:t xml:space="preserve"> </w:t>
      </w:r>
      <w:r w:rsidR="002C2C2E" w:rsidRPr="009B3D90">
        <w:rPr>
          <w:b/>
          <w:bCs/>
          <w:i/>
          <w:iCs/>
        </w:rPr>
        <w:t>simultanémen</w:t>
      </w:r>
      <w:r w:rsidR="002C2C2E" w:rsidRPr="009B3D90">
        <w:t>t</w:t>
      </w:r>
      <w:r w:rsidRPr="009B3D90">
        <w:t xml:space="preserve"> </w:t>
      </w:r>
      <w:r w:rsidR="002C2C2E" w:rsidRPr="009B3D90">
        <w:t>aux</w:t>
      </w:r>
      <w:r w:rsidRPr="009B3D90">
        <w:t xml:space="preserve"> adresse</w:t>
      </w:r>
      <w:r w:rsidR="002C2C2E" w:rsidRPr="009B3D90">
        <w:t>s</w:t>
      </w:r>
      <w:r w:rsidRPr="009B3D90">
        <w:t xml:space="preserve"> suivante</w:t>
      </w:r>
      <w:r w:rsidR="002C2C2E" w:rsidRPr="009B3D90">
        <w:t>s</w:t>
      </w:r>
      <w:r w:rsidR="00BA0143" w:rsidRPr="009B3D90">
        <w:t> </w:t>
      </w:r>
      <w:r w:rsidRPr="009B3D90">
        <w:t>:</w:t>
      </w:r>
      <w:r w:rsidR="00AD68A1">
        <w:t xml:space="preserve"> </w:t>
      </w:r>
      <w:hyperlink r:id="rId21" w:history="1">
        <w:r w:rsidR="00AD68A1" w:rsidRPr="00B637DC">
          <w:rPr>
            <w:rStyle w:val="Lienhypertexte"/>
          </w:rPr>
          <w:t>ochodaton@iom.int</w:t>
        </w:r>
      </w:hyperlink>
      <w:r w:rsidRPr="009B3D90">
        <w:t xml:space="preserve"> </w:t>
      </w:r>
      <w:r w:rsidR="00AD68A1">
        <w:t xml:space="preserve">et </w:t>
      </w:r>
      <w:hyperlink r:id="rId22" w:history="1">
        <w:r w:rsidR="00AD68A1" w:rsidRPr="00B637DC">
          <w:rPr>
            <w:rStyle w:val="Lienhypertexte"/>
          </w:rPr>
          <w:t>damoussouga@iom.int</w:t>
        </w:r>
      </w:hyperlink>
      <w:r w:rsidR="002C2C2E" w:rsidRPr="009B3D90">
        <w:t>.</w:t>
      </w:r>
      <w:r w:rsidR="002C2C2E">
        <w:t xml:space="preserve"> </w:t>
      </w:r>
    </w:p>
    <w:p w14:paraId="057A1673" w14:textId="1AA17C25" w:rsidR="00FB2AA9" w:rsidRPr="00675063" w:rsidRDefault="00FB2AA9" w:rsidP="0091364B">
      <w:pPr>
        <w:spacing w:after="120" w:line="240" w:lineRule="auto"/>
        <w:rPr>
          <w:rFonts w:cstheme="minorHAnsi"/>
        </w:rPr>
      </w:pPr>
    </w:p>
    <w:p w14:paraId="47129E51" w14:textId="3D7AAF7A" w:rsidR="0010606D" w:rsidRPr="00675063" w:rsidRDefault="0010606D" w:rsidP="0091364B">
      <w:pPr>
        <w:spacing w:after="120" w:line="240" w:lineRule="auto"/>
        <w:jc w:val="center"/>
        <w:rPr>
          <w:rFonts w:cstheme="minorHAnsi"/>
          <w:b/>
          <w:bCs/>
        </w:rPr>
      </w:pPr>
      <w:r>
        <w:rPr>
          <w:b/>
        </w:rPr>
        <w:t>Directives relatives à la soumission des manifestations d’intérêt</w:t>
      </w:r>
    </w:p>
    <w:p w14:paraId="11D07525" w14:textId="5F9A9251" w:rsidR="0010606D" w:rsidRPr="00675063" w:rsidRDefault="0010606D" w:rsidP="0091364B">
      <w:pPr>
        <w:spacing w:after="120" w:line="240" w:lineRule="auto"/>
        <w:jc w:val="both"/>
        <w:rPr>
          <w:rFonts w:cstheme="minorHAnsi"/>
        </w:rPr>
      </w:pPr>
      <w:r>
        <w:t xml:space="preserve">Le présent document </w:t>
      </w:r>
      <w:r w:rsidR="00A7444F">
        <w:t xml:space="preserve">renferme </w:t>
      </w:r>
      <w:r>
        <w:t xml:space="preserve">les instructions relatives à </w:t>
      </w:r>
      <w:r w:rsidR="00CE6EB2">
        <w:t xml:space="preserve">la </w:t>
      </w:r>
      <w:r>
        <w:t xml:space="preserve">constitution et </w:t>
      </w:r>
      <w:r w:rsidR="00CE6EB2">
        <w:t xml:space="preserve">à la </w:t>
      </w:r>
      <w:r>
        <w:t xml:space="preserve">soumission des </w:t>
      </w:r>
      <w:r w:rsidR="00FE5768">
        <w:t xml:space="preserve">dossiers de </w:t>
      </w:r>
      <w:r>
        <w:t xml:space="preserve">candidature, y compris de </w:t>
      </w:r>
      <w:r w:rsidRPr="009B3D90">
        <w:t xml:space="preserve">l’annexe </w:t>
      </w:r>
      <w:r w:rsidR="00986377" w:rsidRPr="009B3D90">
        <w:t>C</w:t>
      </w:r>
      <w:r w:rsidRPr="009B3D90">
        <w:t xml:space="preserve"> (informations </w:t>
      </w:r>
      <w:r w:rsidR="00AF452D" w:rsidRPr="009B3D90">
        <w:t>relatives aux</w:t>
      </w:r>
      <w:r w:rsidRPr="009B3D90">
        <w:t xml:space="preserve"> partenaires d’exécution).</w:t>
      </w:r>
    </w:p>
    <w:p w14:paraId="3D3EEF2F" w14:textId="0DEC9BFE" w:rsidR="00AF2E36" w:rsidRPr="00AF2E36" w:rsidRDefault="0010606D" w:rsidP="00AF2E36">
      <w:pPr>
        <w:pStyle w:val="Paragraphedeliste"/>
        <w:numPr>
          <w:ilvl w:val="0"/>
          <w:numId w:val="6"/>
        </w:numPr>
        <w:jc w:val="both"/>
        <w:rPr>
          <w:highlight w:val="yellow"/>
        </w:rPr>
      </w:pPr>
      <w:r>
        <w:t xml:space="preserve">Les candidatures doivent être soumises </w:t>
      </w:r>
      <w:r w:rsidR="00D733DA" w:rsidRPr="00D733DA">
        <w:rPr>
          <w:highlight w:val="yellow"/>
        </w:rPr>
        <w:t xml:space="preserve">à la fois </w:t>
      </w:r>
      <w:r w:rsidRPr="00D733DA">
        <w:rPr>
          <w:highlight w:val="yellow"/>
        </w:rPr>
        <w:t xml:space="preserve">par </w:t>
      </w:r>
      <w:r w:rsidRPr="00986377">
        <w:rPr>
          <w:highlight w:val="yellow"/>
        </w:rPr>
        <w:t xml:space="preserve">voie </w:t>
      </w:r>
      <w:r w:rsidR="009B3D90">
        <w:rPr>
          <w:highlight w:val="yellow"/>
        </w:rPr>
        <w:t>électronique</w:t>
      </w:r>
      <w:r w:rsidR="00435F88">
        <w:rPr>
          <w:highlight w:val="yellow"/>
        </w:rPr>
        <w:t xml:space="preserve"> </w:t>
      </w:r>
      <w:r w:rsidR="00D733DA" w:rsidRPr="00D733DA">
        <w:rPr>
          <w:b/>
          <w:bCs/>
          <w:i/>
          <w:iCs/>
          <w:highlight w:val="yellow"/>
        </w:rPr>
        <w:t>simultanémen</w:t>
      </w:r>
      <w:r w:rsidR="00D733DA" w:rsidRPr="00D733DA">
        <w:rPr>
          <w:highlight w:val="yellow"/>
        </w:rPr>
        <w:t xml:space="preserve">t aux adresses suivantes : </w:t>
      </w:r>
      <w:hyperlink r:id="rId23" w:history="1">
        <w:r w:rsidR="00AD68A1" w:rsidRPr="00F542FF">
          <w:rPr>
            <w:rStyle w:val="Lienhypertexte"/>
            <w:highlight w:val="yellow"/>
          </w:rPr>
          <w:t>ochodaton@iom.int</w:t>
        </w:r>
      </w:hyperlink>
      <w:r w:rsidR="00AD68A1" w:rsidRPr="00F542FF">
        <w:rPr>
          <w:rStyle w:val="Lienhypertexte"/>
          <w:highlight w:val="yellow"/>
          <w:u w:val="none"/>
        </w:rPr>
        <w:t xml:space="preserve"> </w:t>
      </w:r>
      <w:r w:rsidR="00AD68A1" w:rsidRPr="00F542FF">
        <w:rPr>
          <w:rStyle w:val="Lienhypertexte"/>
          <w:color w:val="auto"/>
          <w:highlight w:val="yellow"/>
          <w:u w:val="none"/>
        </w:rPr>
        <w:t>et</w:t>
      </w:r>
      <w:r w:rsidR="00AD68A1" w:rsidRPr="00F542FF">
        <w:rPr>
          <w:rStyle w:val="Lienhypertexte"/>
          <w:highlight w:val="yellow"/>
          <w:u w:val="none"/>
        </w:rPr>
        <w:t xml:space="preserve"> </w:t>
      </w:r>
      <w:hyperlink r:id="rId24" w:history="1">
        <w:r w:rsidR="00D733DA" w:rsidRPr="00F542FF">
          <w:rPr>
            <w:rStyle w:val="Lienhypertexte"/>
            <w:highlight w:val="yellow"/>
          </w:rPr>
          <w:t>damoussouga@iom.int</w:t>
        </w:r>
      </w:hyperlink>
      <w:r w:rsidR="00D733DA">
        <w:rPr>
          <w:highlight w:val="yellow"/>
        </w:rPr>
        <w:t>, </w:t>
      </w:r>
      <w:r w:rsidR="00D733DA" w:rsidRPr="00D733DA">
        <w:rPr>
          <w:b/>
          <w:bCs/>
          <w:highlight w:val="yellow"/>
        </w:rPr>
        <w:t>ET</w:t>
      </w:r>
      <w:r w:rsidR="00435F88" w:rsidRPr="00D733DA">
        <w:rPr>
          <w:highlight w:val="yellow"/>
        </w:rPr>
        <w:t xml:space="preserve"> par dépôt physique</w:t>
      </w:r>
      <w:r w:rsidRPr="00D733DA">
        <w:rPr>
          <w:highlight w:val="yellow"/>
        </w:rPr>
        <w:t xml:space="preserve"> dans une enveloppe scellée </w:t>
      </w:r>
      <w:r w:rsidR="00AF452D" w:rsidRPr="00D733DA">
        <w:rPr>
          <w:highlight w:val="yellow"/>
        </w:rPr>
        <w:t>à l’attention du</w:t>
      </w:r>
      <w:r w:rsidRPr="00D733DA">
        <w:rPr>
          <w:highlight w:val="yellow"/>
        </w:rPr>
        <w:t xml:space="preserve"> bureau de l’OIM à </w:t>
      </w:r>
      <w:r w:rsidR="00BF0793" w:rsidRPr="00D733DA">
        <w:rPr>
          <w:highlight w:val="yellow"/>
        </w:rPr>
        <w:t>la</w:t>
      </w:r>
      <w:r w:rsidR="00BF0793" w:rsidRPr="00D733DA">
        <w:rPr>
          <w:b/>
          <w:bCs/>
          <w:highlight w:val="yellow"/>
        </w:rPr>
        <w:t xml:space="preserve"> Villa Porte N°115, Rue N°12.006, zone CEN-SAD Patte d’Oie,12</w:t>
      </w:r>
      <w:r w:rsidR="00BF0793" w:rsidRPr="00D733DA">
        <w:rPr>
          <w:b/>
          <w:bCs/>
          <w:highlight w:val="yellow"/>
          <w:vertAlign w:val="superscript"/>
        </w:rPr>
        <w:t>ème</w:t>
      </w:r>
      <w:r w:rsidR="00BF0793" w:rsidRPr="00D733DA">
        <w:rPr>
          <w:b/>
          <w:bCs/>
          <w:highlight w:val="yellow"/>
        </w:rPr>
        <w:t xml:space="preserve"> arrondissement / 01 BP 172 Cotonou 01 / Tel : +229 5321204</w:t>
      </w:r>
      <w:r w:rsidR="00AD68A1">
        <w:rPr>
          <w:b/>
          <w:bCs/>
          <w:highlight w:val="yellow"/>
        </w:rPr>
        <w:t>3/53212042</w:t>
      </w:r>
      <w:r w:rsidRPr="00D733DA">
        <w:rPr>
          <w:highlight w:val="yellow"/>
        </w:rPr>
        <w:t>,</w:t>
      </w:r>
      <w:r>
        <w:t xml:space="preserve"> </w:t>
      </w:r>
      <w:r w:rsidRPr="00D733DA">
        <w:rPr>
          <w:b/>
          <w:bCs/>
          <w:highlight w:val="yellow"/>
        </w:rPr>
        <w:t xml:space="preserve">le </w:t>
      </w:r>
      <w:r w:rsidR="003545E8" w:rsidRPr="00D733DA">
        <w:rPr>
          <w:b/>
          <w:bCs/>
          <w:highlight w:val="yellow"/>
        </w:rPr>
        <w:t>m</w:t>
      </w:r>
      <w:r w:rsidR="00C67A79">
        <w:rPr>
          <w:b/>
          <w:bCs/>
          <w:highlight w:val="yellow"/>
        </w:rPr>
        <w:t>ercredi</w:t>
      </w:r>
      <w:r w:rsidR="003545E8" w:rsidRPr="00D733DA">
        <w:rPr>
          <w:b/>
          <w:bCs/>
          <w:highlight w:val="yellow"/>
        </w:rPr>
        <w:t xml:space="preserve"> </w:t>
      </w:r>
      <w:r w:rsidR="00AD68A1">
        <w:rPr>
          <w:b/>
          <w:bCs/>
          <w:highlight w:val="yellow"/>
        </w:rPr>
        <w:t>2</w:t>
      </w:r>
      <w:r w:rsidR="00C67A79">
        <w:rPr>
          <w:b/>
          <w:bCs/>
          <w:highlight w:val="yellow"/>
        </w:rPr>
        <w:t>4</w:t>
      </w:r>
      <w:r w:rsidR="003545E8" w:rsidRPr="00D733DA">
        <w:rPr>
          <w:b/>
          <w:bCs/>
          <w:highlight w:val="yellow"/>
        </w:rPr>
        <w:t xml:space="preserve"> avril </w:t>
      </w:r>
      <w:r w:rsidR="000505AD" w:rsidRPr="00D733DA">
        <w:rPr>
          <w:b/>
          <w:bCs/>
          <w:highlight w:val="yellow"/>
        </w:rPr>
        <w:t>2024</w:t>
      </w:r>
      <w:r w:rsidR="000505AD" w:rsidRPr="00D733DA">
        <w:rPr>
          <w:b/>
          <w:bCs/>
        </w:rPr>
        <w:t xml:space="preserve"> </w:t>
      </w:r>
      <w:r w:rsidR="000505AD" w:rsidRPr="00D733DA">
        <w:rPr>
          <w:b/>
          <w:bCs/>
          <w:highlight w:val="yellow"/>
        </w:rPr>
        <w:t>à 1</w:t>
      </w:r>
      <w:r w:rsidR="00AD68A1">
        <w:rPr>
          <w:b/>
          <w:bCs/>
          <w:highlight w:val="yellow"/>
        </w:rPr>
        <w:t>7</w:t>
      </w:r>
      <w:r w:rsidR="000505AD" w:rsidRPr="00D733DA">
        <w:rPr>
          <w:b/>
          <w:bCs/>
          <w:highlight w:val="yellow"/>
        </w:rPr>
        <w:t>h</w:t>
      </w:r>
      <w:r w:rsidR="00AD68A1">
        <w:rPr>
          <w:b/>
          <w:bCs/>
          <w:highlight w:val="yellow"/>
        </w:rPr>
        <w:t>0</w:t>
      </w:r>
      <w:r w:rsidR="000505AD" w:rsidRPr="00D733DA">
        <w:rPr>
          <w:b/>
          <w:bCs/>
          <w:highlight w:val="yellow"/>
        </w:rPr>
        <w:t>0</w:t>
      </w:r>
      <w:r w:rsidR="0039472A" w:rsidRPr="00D733DA">
        <w:rPr>
          <w:b/>
          <w:bCs/>
          <w:highlight w:val="yellow"/>
        </w:rPr>
        <w:t xml:space="preserve">, heure de Cotonou, </w:t>
      </w:r>
      <w:r w:rsidRPr="00D733DA">
        <w:rPr>
          <w:b/>
          <w:bCs/>
          <w:highlight w:val="yellow"/>
        </w:rPr>
        <w:t>au plus tard</w:t>
      </w:r>
      <w:r>
        <w:t xml:space="preserve">. Les candidatures soumises après </w:t>
      </w:r>
      <w:r w:rsidR="00914406">
        <w:t>le délai fixé</w:t>
      </w:r>
      <w:r>
        <w:t xml:space="preserve"> ne seront pas </w:t>
      </w:r>
      <w:r w:rsidR="00AF452D">
        <w:t>prises en compte</w:t>
      </w:r>
      <w:r>
        <w:t>.</w:t>
      </w:r>
    </w:p>
    <w:p w14:paraId="5D7A2986" w14:textId="77777777" w:rsidR="00AF2E36" w:rsidRPr="00AF2E36" w:rsidRDefault="00AF2E36" w:rsidP="00AF2E36">
      <w:pPr>
        <w:pStyle w:val="Paragraphedeliste"/>
        <w:jc w:val="both"/>
        <w:rPr>
          <w:highlight w:val="yellow"/>
        </w:rPr>
      </w:pPr>
    </w:p>
    <w:p w14:paraId="5272E777" w14:textId="790483BD" w:rsidR="0010606D" w:rsidRPr="00146B6E" w:rsidRDefault="004D3A2E" w:rsidP="00146B6E">
      <w:pPr>
        <w:pStyle w:val="Paragraphedeliste"/>
        <w:numPr>
          <w:ilvl w:val="0"/>
          <w:numId w:val="6"/>
        </w:numPr>
        <w:spacing w:after="120" w:line="240" w:lineRule="auto"/>
        <w:contextualSpacing w:val="0"/>
        <w:jc w:val="both"/>
        <w:rPr>
          <w:rFonts w:cstheme="minorHAnsi"/>
        </w:rPr>
      </w:pPr>
      <w:r>
        <w:t>Une description détaillée de l</w:t>
      </w:r>
      <w:r w:rsidR="0010606D">
        <w:t xml:space="preserve">a manière dont </w:t>
      </w:r>
      <w:r w:rsidR="00B15E87">
        <w:t xml:space="preserve">les </w:t>
      </w:r>
      <w:r w:rsidR="0010606D">
        <w:t xml:space="preserve">compétences, </w:t>
      </w:r>
      <w:r w:rsidR="00B15E87">
        <w:t>l’</w:t>
      </w:r>
      <w:r w:rsidR="0010606D">
        <w:t xml:space="preserve">expérience, </w:t>
      </w:r>
      <w:r w:rsidR="00B15E87">
        <w:t xml:space="preserve">les </w:t>
      </w:r>
      <w:r w:rsidR="0010606D">
        <w:t xml:space="preserve">connaissances et </w:t>
      </w:r>
      <w:r w:rsidR="00B15E87">
        <w:t>l’</w:t>
      </w:r>
      <w:r w:rsidR="0010606D">
        <w:t xml:space="preserve">expertise </w:t>
      </w:r>
      <w:r w:rsidR="00B15E87">
        <w:t xml:space="preserve">des partenaires d’exécution </w:t>
      </w:r>
      <w:r>
        <w:t>répond</w:t>
      </w:r>
      <w:r w:rsidR="00A201DC">
        <w:t>ent</w:t>
      </w:r>
      <w:r>
        <w:t xml:space="preserve"> aux exigences </w:t>
      </w:r>
      <w:r w:rsidR="0010606D">
        <w:t>énoncées dans l’appel à manifestation d’intérêt publié par l’OIM</w:t>
      </w:r>
      <w:r>
        <w:t xml:space="preserve"> devra être fournie</w:t>
      </w:r>
      <w:r w:rsidR="0010606D">
        <w:t>.</w:t>
      </w:r>
    </w:p>
    <w:p w14:paraId="6F8C5834" w14:textId="4FE3A07C" w:rsidR="0010606D" w:rsidRPr="00146B6E" w:rsidRDefault="0010606D" w:rsidP="6A07281D">
      <w:pPr>
        <w:pStyle w:val="Paragraphedeliste"/>
        <w:numPr>
          <w:ilvl w:val="0"/>
          <w:numId w:val="6"/>
        </w:numPr>
        <w:spacing w:after="120" w:line="240" w:lineRule="auto"/>
        <w:jc w:val="both"/>
      </w:pPr>
      <w:r>
        <w:t>Les candidats doivent soumettre les originaux ainsi qu</w:t>
      </w:r>
      <w:r w:rsidR="00AF452D">
        <w:t>’une</w:t>
      </w:r>
      <w:r>
        <w:t xml:space="preserve"> copie des documents </w:t>
      </w:r>
      <w:r w:rsidR="008559D5">
        <w:t>du dossier de candidature</w:t>
      </w:r>
      <w:r>
        <w:t>, en précisant sur chaque enveloppe «</w:t>
      </w:r>
      <w:r w:rsidR="00BA0143">
        <w:t> </w:t>
      </w:r>
      <w:r>
        <w:t>original</w:t>
      </w:r>
      <w:r w:rsidR="00BA0143">
        <w:t> </w:t>
      </w:r>
      <w:r>
        <w:t>» et «</w:t>
      </w:r>
      <w:r w:rsidR="00BA0143">
        <w:t> </w:t>
      </w:r>
      <w:r>
        <w:t>copie</w:t>
      </w:r>
      <w:r w:rsidR="00BA0143">
        <w:t> </w:t>
      </w:r>
      <w:r>
        <w:t xml:space="preserve">». En cas de </w:t>
      </w:r>
      <w:r w:rsidR="004A7B9E">
        <w:t xml:space="preserve">divergence </w:t>
      </w:r>
      <w:r>
        <w:t xml:space="preserve">entre </w:t>
      </w:r>
      <w:r w:rsidR="004A7B9E">
        <w:t>l’original et la copie, ce premier prévaut</w:t>
      </w:r>
      <w:r>
        <w:t xml:space="preserve">. Les deux enveloppes susmentionnées doivent être placées dans </w:t>
      </w:r>
      <w:r w:rsidRPr="00F94C96">
        <w:t xml:space="preserve">une seule </w:t>
      </w:r>
      <w:r w:rsidR="00F94C96" w:rsidRPr="00F94C96">
        <w:t xml:space="preserve">et </w:t>
      </w:r>
      <w:r w:rsidRPr="00F94C96">
        <w:t>même</w:t>
      </w:r>
      <w:r w:rsidRPr="00A24579">
        <w:t xml:space="preserve"> </w:t>
      </w:r>
      <w:r>
        <w:t xml:space="preserve">enveloppe scellée. Sur cette dernière, il convient </w:t>
      </w:r>
      <w:r w:rsidR="00953BFC">
        <w:t>d’indiquer</w:t>
      </w:r>
      <w:r>
        <w:t xml:space="preserve"> l’adresse </w:t>
      </w:r>
      <w:r w:rsidR="00847AF8">
        <w:t>d’envoi de</w:t>
      </w:r>
      <w:r w:rsidR="00953BFC">
        <w:t xml:space="preserve"> la soumission</w:t>
      </w:r>
      <w:r>
        <w:t xml:space="preserve">, le numéro de référence et l’intitulé du projet, </w:t>
      </w:r>
      <w:r w:rsidR="00953BFC">
        <w:t xml:space="preserve">ainsi que </w:t>
      </w:r>
      <w:r>
        <w:t>le nom du partenaire d’exécution.</w:t>
      </w:r>
    </w:p>
    <w:p w14:paraId="624AFD11" w14:textId="149D7FC9" w:rsidR="0010606D" w:rsidRPr="00146B6E" w:rsidRDefault="0010606D" w:rsidP="00146B6E">
      <w:pPr>
        <w:pStyle w:val="Paragraphedeliste"/>
        <w:numPr>
          <w:ilvl w:val="0"/>
          <w:numId w:val="6"/>
        </w:numPr>
        <w:spacing w:after="120" w:line="240" w:lineRule="auto"/>
        <w:contextualSpacing w:val="0"/>
        <w:jc w:val="both"/>
        <w:rPr>
          <w:rFonts w:cstheme="minorHAnsi"/>
        </w:rPr>
      </w:pPr>
      <w:r>
        <w:t xml:space="preserve">Les candidatures doivent être soumises en </w:t>
      </w:r>
      <w:r w:rsidR="001B05DF" w:rsidRPr="001B05DF">
        <w:rPr>
          <w:b/>
          <w:bCs/>
        </w:rPr>
        <w:t>français</w:t>
      </w:r>
      <w:r>
        <w:t xml:space="preserve"> et au format demandé par l’OIM dans l’appel à manifestation d’intérêt. Il est impératif de fournir toutes les informations demandées, en répondant de manière claire et concise à tous les </w:t>
      </w:r>
      <w:r w:rsidR="00F80B59">
        <w:t>points</w:t>
      </w:r>
      <w:r w:rsidR="00AA4ACC">
        <w:t xml:space="preserve"> énoncés dans l’appel</w:t>
      </w:r>
      <w:r>
        <w:t xml:space="preserve">. Toute candidature qui ne répond pas pleinement à l’ensemble de ces critères </w:t>
      </w:r>
      <w:r w:rsidR="00AA4ACC">
        <w:t xml:space="preserve">pourra être </w:t>
      </w:r>
      <w:r>
        <w:t>rejetée.</w:t>
      </w:r>
    </w:p>
    <w:p w14:paraId="086FBBBA" w14:textId="202A59A5" w:rsidR="0010606D" w:rsidRPr="003F5EA8" w:rsidRDefault="0010606D" w:rsidP="00146B6E">
      <w:pPr>
        <w:pStyle w:val="Paragraphedeliste"/>
        <w:numPr>
          <w:ilvl w:val="0"/>
          <w:numId w:val="6"/>
        </w:numPr>
        <w:spacing w:after="120" w:line="240" w:lineRule="auto"/>
        <w:contextualSpacing w:val="0"/>
        <w:jc w:val="both"/>
        <w:rPr>
          <w:rFonts w:cstheme="minorHAnsi"/>
          <w:b/>
          <w:bCs/>
        </w:rPr>
      </w:pPr>
      <w:r w:rsidRPr="003F5EA8">
        <w:rPr>
          <w:b/>
          <w:bCs/>
        </w:rPr>
        <w:t>Le dossier de candidature doit contenir les documents suivants</w:t>
      </w:r>
      <w:r w:rsidR="00BA0143" w:rsidRPr="003F5EA8">
        <w:rPr>
          <w:b/>
          <w:bCs/>
        </w:rPr>
        <w:t> </w:t>
      </w:r>
      <w:r w:rsidRPr="003F5EA8">
        <w:rPr>
          <w:b/>
          <w:bCs/>
        </w:rPr>
        <w:t>:</w:t>
      </w:r>
    </w:p>
    <w:p w14:paraId="22C83C9E" w14:textId="5A48D426" w:rsidR="0010606D" w:rsidRPr="004507BB" w:rsidRDefault="0010606D" w:rsidP="00146B6E">
      <w:pPr>
        <w:pStyle w:val="Paragraphedeliste"/>
        <w:numPr>
          <w:ilvl w:val="1"/>
          <w:numId w:val="6"/>
        </w:numPr>
        <w:spacing w:after="120" w:line="240" w:lineRule="auto"/>
        <w:contextualSpacing w:val="0"/>
        <w:jc w:val="both"/>
        <w:rPr>
          <w:rFonts w:cstheme="minorHAnsi"/>
        </w:rPr>
      </w:pPr>
      <w:r w:rsidRPr="004507BB">
        <w:t xml:space="preserve">une lettre </w:t>
      </w:r>
      <w:r w:rsidR="0099784D" w:rsidRPr="004507BB">
        <w:t>de soumission</w:t>
      </w:r>
      <w:r w:rsidR="00BA0143" w:rsidRPr="004507BB">
        <w:t> </w:t>
      </w:r>
      <w:r w:rsidRPr="004507BB">
        <w:t>;</w:t>
      </w:r>
    </w:p>
    <w:p w14:paraId="67FAF8EE" w14:textId="2F55FCDA" w:rsidR="003D1CBE" w:rsidRPr="004507BB" w:rsidRDefault="00853FBE" w:rsidP="00F94C96">
      <w:pPr>
        <w:pStyle w:val="Paragraphedeliste"/>
        <w:numPr>
          <w:ilvl w:val="1"/>
          <w:numId w:val="6"/>
        </w:numPr>
        <w:spacing w:after="120" w:line="240" w:lineRule="auto"/>
        <w:ind w:left="1434" w:hanging="357"/>
        <w:contextualSpacing w:val="0"/>
        <w:jc w:val="both"/>
      </w:pPr>
      <w:r w:rsidRPr="004507BB">
        <w:lastRenderedPageBreak/>
        <w:t>la l</w:t>
      </w:r>
      <w:r w:rsidR="004E43ED" w:rsidRPr="004507BB">
        <w:t>iste de vérification des références des partenaires d’exécution</w:t>
      </w:r>
      <w:r w:rsidR="006E7506" w:rsidRPr="004507BB">
        <w:t xml:space="preserve"> ; </w:t>
      </w:r>
    </w:p>
    <w:p w14:paraId="4CC88DA3" w14:textId="3227738B" w:rsidR="00853FBE" w:rsidRPr="004507BB" w:rsidRDefault="00154095" w:rsidP="00F94C96">
      <w:pPr>
        <w:pStyle w:val="Paragraphedeliste"/>
        <w:numPr>
          <w:ilvl w:val="1"/>
          <w:numId w:val="6"/>
        </w:numPr>
        <w:spacing w:after="120" w:line="240" w:lineRule="auto"/>
        <w:ind w:left="1434" w:hanging="357"/>
        <w:contextualSpacing w:val="0"/>
        <w:jc w:val="both"/>
      </w:pPr>
      <w:r w:rsidRPr="004507BB">
        <w:t>le q</w:t>
      </w:r>
      <w:r w:rsidR="00EF01F0" w:rsidRPr="004507BB">
        <w:t>uestionnaire général sur les partenaires d’exécution</w:t>
      </w:r>
      <w:r w:rsidR="006E7506" w:rsidRPr="004507BB">
        <w:t> ;</w:t>
      </w:r>
    </w:p>
    <w:p w14:paraId="64AB0609" w14:textId="213BD360" w:rsidR="008C725B" w:rsidRPr="004507BB" w:rsidRDefault="008C725B" w:rsidP="00F94C96">
      <w:pPr>
        <w:pStyle w:val="Paragraphedeliste"/>
        <w:numPr>
          <w:ilvl w:val="1"/>
          <w:numId w:val="6"/>
        </w:numPr>
        <w:spacing w:after="120" w:line="240" w:lineRule="auto"/>
        <w:ind w:left="1434" w:hanging="357"/>
        <w:contextualSpacing w:val="0"/>
        <w:jc w:val="both"/>
      </w:pPr>
      <w:r w:rsidRPr="004507BB">
        <w:t>la note conceptuelle</w:t>
      </w:r>
      <w:r w:rsidR="00AD68A1" w:rsidRPr="004507BB">
        <w:t xml:space="preserve"> (offre technique)</w:t>
      </w:r>
      <w:r w:rsidRPr="004507BB">
        <w:t> ;</w:t>
      </w:r>
    </w:p>
    <w:p w14:paraId="0880B8B9" w14:textId="0F5252DF" w:rsidR="0099784D" w:rsidRPr="004507BB" w:rsidRDefault="0099784D" w:rsidP="00F94C96">
      <w:pPr>
        <w:pStyle w:val="Paragraphedeliste"/>
        <w:numPr>
          <w:ilvl w:val="1"/>
          <w:numId w:val="6"/>
        </w:numPr>
        <w:spacing w:after="120" w:line="240" w:lineRule="auto"/>
        <w:ind w:left="1434" w:hanging="357"/>
        <w:contextualSpacing w:val="0"/>
        <w:jc w:val="both"/>
      </w:pPr>
      <w:r w:rsidRPr="004507BB">
        <w:t>une offre financière détaillée ;</w:t>
      </w:r>
    </w:p>
    <w:p w14:paraId="7CC33CF8" w14:textId="0B65E8FC" w:rsidR="008C725B" w:rsidRPr="004507BB" w:rsidRDefault="00D76481" w:rsidP="00F94C96">
      <w:pPr>
        <w:pStyle w:val="Paragraphedeliste"/>
        <w:numPr>
          <w:ilvl w:val="1"/>
          <w:numId w:val="6"/>
        </w:numPr>
        <w:spacing w:after="120" w:line="240" w:lineRule="auto"/>
        <w:ind w:left="1434" w:hanging="357"/>
        <w:contextualSpacing w:val="0"/>
        <w:jc w:val="both"/>
      </w:pPr>
      <w:r w:rsidRPr="004507BB">
        <w:t>la déclaration de conformité à l’intention des partenaires d’exécution</w:t>
      </w:r>
      <w:r w:rsidR="00263677" w:rsidRPr="004507BB">
        <w:t> ;</w:t>
      </w:r>
    </w:p>
    <w:p w14:paraId="27212343" w14:textId="28906194" w:rsidR="00F542FF" w:rsidRPr="004507BB" w:rsidRDefault="00F566B2" w:rsidP="00F94C96">
      <w:pPr>
        <w:pStyle w:val="Paragraphedeliste"/>
        <w:numPr>
          <w:ilvl w:val="1"/>
          <w:numId w:val="6"/>
        </w:numPr>
        <w:spacing w:after="120" w:line="240" w:lineRule="auto"/>
        <w:ind w:left="1434" w:hanging="357"/>
        <w:contextualSpacing w:val="0"/>
        <w:jc w:val="both"/>
      </w:pPr>
      <w:r w:rsidRPr="004507BB">
        <w:t>l</w:t>
      </w:r>
      <w:r w:rsidR="00F542FF" w:rsidRPr="004507BB">
        <w:t>ettres de soutien des autorités de la zone d’intervention</w:t>
      </w:r>
      <w:r w:rsidRPr="004507BB">
        <w:t> ;</w:t>
      </w:r>
    </w:p>
    <w:p w14:paraId="4213D5EB" w14:textId="301B0B18" w:rsidR="0010606D" w:rsidRPr="004507BB" w:rsidRDefault="0010606D" w:rsidP="00146B6E">
      <w:pPr>
        <w:pStyle w:val="Paragraphedeliste"/>
        <w:numPr>
          <w:ilvl w:val="1"/>
          <w:numId w:val="6"/>
        </w:numPr>
        <w:spacing w:after="120" w:line="240" w:lineRule="auto"/>
        <w:contextualSpacing w:val="0"/>
        <w:jc w:val="both"/>
        <w:rPr>
          <w:rFonts w:cstheme="minorHAnsi"/>
        </w:rPr>
      </w:pPr>
      <w:r w:rsidRPr="004507BB">
        <w:t>tout autre document pertinent.</w:t>
      </w:r>
    </w:p>
    <w:p w14:paraId="35E7A12D" w14:textId="77777777" w:rsidR="001D0CA4" w:rsidRPr="001D0CA4" w:rsidRDefault="00624B89" w:rsidP="00624B89">
      <w:pPr>
        <w:spacing w:after="120" w:line="240" w:lineRule="auto"/>
        <w:ind w:firstLine="360"/>
        <w:jc w:val="both"/>
        <w:rPr>
          <w:rFonts w:cstheme="minorHAnsi"/>
          <w:b/>
          <w:bCs/>
          <w:i/>
          <w:iCs/>
          <w:color w:val="FF0000"/>
        </w:rPr>
      </w:pPr>
      <w:r w:rsidRPr="001D0CA4">
        <w:rPr>
          <w:rFonts w:cstheme="minorHAnsi"/>
          <w:b/>
          <w:bCs/>
          <w:i/>
          <w:iCs/>
          <w:color w:val="FF0000"/>
        </w:rPr>
        <w:t xml:space="preserve">Chaque page </w:t>
      </w:r>
      <w:r w:rsidR="001D0CA4" w:rsidRPr="001D0CA4">
        <w:rPr>
          <w:rFonts w:cstheme="minorHAnsi"/>
          <w:b/>
          <w:bCs/>
          <w:i/>
          <w:iCs/>
          <w:color w:val="FF0000"/>
        </w:rPr>
        <w:t>d</w:t>
      </w:r>
      <w:r w:rsidR="00263677" w:rsidRPr="001D0CA4">
        <w:rPr>
          <w:rFonts w:cstheme="minorHAnsi"/>
          <w:b/>
          <w:bCs/>
          <w:i/>
          <w:iCs/>
          <w:color w:val="FF0000"/>
        </w:rPr>
        <w:t>es documents demandés dans l’appel à manifestation d’intérêt</w:t>
      </w:r>
      <w:r w:rsidR="001D0CA4" w:rsidRPr="001D0CA4">
        <w:rPr>
          <w:rFonts w:cstheme="minorHAnsi"/>
          <w:b/>
          <w:bCs/>
          <w:i/>
          <w:iCs/>
          <w:color w:val="FF0000"/>
        </w:rPr>
        <w:t xml:space="preserve"> doit</w:t>
      </w:r>
      <w:r w:rsidR="00263677" w:rsidRPr="001D0CA4">
        <w:rPr>
          <w:rFonts w:cstheme="minorHAnsi"/>
          <w:b/>
          <w:bCs/>
          <w:i/>
          <w:iCs/>
          <w:color w:val="FF0000"/>
        </w:rPr>
        <w:t xml:space="preserve"> être dûment signée par le</w:t>
      </w:r>
      <w:r w:rsidR="001D0CA4" w:rsidRPr="001D0CA4">
        <w:rPr>
          <w:rFonts w:cstheme="minorHAnsi"/>
          <w:b/>
          <w:bCs/>
          <w:i/>
          <w:iCs/>
          <w:color w:val="FF0000"/>
        </w:rPr>
        <w:t>/la</w:t>
      </w:r>
      <w:r w:rsidR="00263677" w:rsidRPr="001D0CA4">
        <w:rPr>
          <w:rFonts w:cstheme="minorHAnsi"/>
          <w:b/>
          <w:bCs/>
          <w:i/>
          <w:iCs/>
          <w:color w:val="FF0000"/>
        </w:rPr>
        <w:t xml:space="preserve"> </w:t>
      </w:r>
      <w:r w:rsidR="001D0CA4" w:rsidRPr="001D0CA4">
        <w:rPr>
          <w:rFonts w:cstheme="minorHAnsi"/>
          <w:b/>
          <w:bCs/>
          <w:i/>
          <w:iCs/>
          <w:color w:val="FF0000"/>
        </w:rPr>
        <w:t xml:space="preserve"> </w:t>
      </w:r>
    </w:p>
    <w:p w14:paraId="4E1B15FF" w14:textId="1BC4FF00" w:rsidR="00263677" w:rsidRPr="001D0CA4" w:rsidRDefault="001D0CA4" w:rsidP="00624B89">
      <w:pPr>
        <w:spacing w:after="120" w:line="240" w:lineRule="auto"/>
        <w:ind w:firstLine="360"/>
        <w:jc w:val="both"/>
        <w:rPr>
          <w:rFonts w:cstheme="minorHAnsi"/>
          <w:b/>
          <w:bCs/>
          <w:i/>
          <w:iCs/>
          <w:color w:val="FF0000"/>
        </w:rPr>
      </w:pPr>
      <w:r w:rsidRPr="001D0CA4">
        <w:rPr>
          <w:rFonts w:cstheme="minorHAnsi"/>
          <w:b/>
          <w:bCs/>
          <w:i/>
          <w:iCs/>
          <w:color w:val="FF0000"/>
        </w:rPr>
        <w:t>R</w:t>
      </w:r>
      <w:r w:rsidR="00263677" w:rsidRPr="001D0CA4">
        <w:rPr>
          <w:rFonts w:cstheme="minorHAnsi"/>
          <w:b/>
          <w:bCs/>
          <w:i/>
          <w:iCs/>
          <w:color w:val="FF0000"/>
        </w:rPr>
        <w:t>eprésentant</w:t>
      </w:r>
      <w:r w:rsidRPr="001D0CA4">
        <w:rPr>
          <w:rFonts w:cstheme="minorHAnsi"/>
          <w:b/>
          <w:bCs/>
          <w:i/>
          <w:iCs/>
          <w:color w:val="FF0000"/>
        </w:rPr>
        <w:t>(e)</w:t>
      </w:r>
      <w:r w:rsidR="00263677" w:rsidRPr="001D0CA4">
        <w:rPr>
          <w:rFonts w:cstheme="minorHAnsi"/>
          <w:b/>
          <w:bCs/>
          <w:i/>
          <w:iCs/>
          <w:color w:val="FF0000"/>
        </w:rPr>
        <w:t xml:space="preserve"> habilité</w:t>
      </w:r>
      <w:r w:rsidRPr="001D0CA4">
        <w:rPr>
          <w:rFonts w:cstheme="minorHAnsi"/>
          <w:b/>
          <w:bCs/>
          <w:i/>
          <w:iCs/>
          <w:color w:val="FF0000"/>
        </w:rPr>
        <w:t>(e)</w:t>
      </w:r>
      <w:r w:rsidR="00263677" w:rsidRPr="001D0CA4">
        <w:rPr>
          <w:rFonts w:cstheme="minorHAnsi"/>
          <w:b/>
          <w:bCs/>
          <w:i/>
          <w:iCs/>
          <w:color w:val="FF0000"/>
        </w:rPr>
        <w:t xml:space="preserve"> du partenaire potentiel</w:t>
      </w:r>
      <w:r w:rsidRPr="001D0CA4">
        <w:rPr>
          <w:rFonts w:cstheme="minorHAnsi"/>
          <w:b/>
          <w:bCs/>
          <w:i/>
          <w:iCs/>
          <w:color w:val="FF0000"/>
        </w:rPr>
        <w:t xml:space="preserve">. </w:t>
      </w:r>
    </w:p>
    <w:p w14:paraId="1D7D3665" w14:textId="60862336" w:rsidR="0010606D" w:rsidRPr="00146B6E" w:rsidRDefault="0010606D" w:rsidP="00146B6E">
      <w:pPr>
        <w:pStyle w:val="Paragraphedeliste"/>
        <w:numPr>
          <w:ilvl w:val="0"/>
          <w:numId w:val="6"/>
        </w:numPr>
        <w:spacing w:after="120" w:line="240" w:lineRule="auto"/>
        <w:contextualSpacing w:val="0"/>
        <w:jc w:val="both"/>
        <w:rPr>
          <w:rFonts w:cstheme="minorHAnsi"/>
        </w:rPr>
      </w:pPr>
      <w:r>
        <w:t xml:space="preserve">Il est possible de modifier ou de retirer les candidatures par écrit, avant la date limite indiquée dans l’appel à manifestation d’intérêt. </w:t>
      </w:r>
      <w:r w:rsidR="008C1E81">
        <w:t>Passé ce délai</w:t>
      </w:r>
      <w:r>
        <w:t>, les candidatures ne pourront plus être modifiées ou retirées.</w:t>
      </w:r>
    </w:p>
    <w:p w14:paraId="34E8F298" w14:textId="1501ACF4" w:rsidR="0010606D" w:rsidRPr="00146B6E" w:rsidRDefault="0010606D" w:rsidP="00146B6E">
      <w:pPr>
        <w:pStyle w:val="Paragraphedeliste"/>
        <w:numPr>
          <w:ilvl w:val="0"/>
          <w:numId w:val="6"/>
        </w:numPr>
        <w:spacing w:after="120" w:line="240" w:lineRule="auto"/>
        <w:contextualSpacing w:val="0"/>
        <w:jc w:val="both"/>
        <w:rPr>
          <w:rFonts w:cstheme="minorHAnsi"/>
        </w:rPr>
      </w:pPr>
      <w:r>
        <w:t xml:space="preserve">Les coûts </w:t>
      </w:r>
      <w:r w:rsidR="001845AC">
        <w:t xml:space="preserve">relatifs </w:t>
      </w:r>
      <w:r>
        <w:t xml:space="preserve">à la constitution et </w:t>
      </w:r>
      <w:r w:rsidR="001845AC">
        <w:t xml:space="preserve">à </w:t>
      </w:r>
      <w:r>
        <w:t xml:space="preserve">la soumission du dossier de candidature sont à la charge du partenaire d’exécution et l’OIM ne peut en aucun cas être tenue responsable des frais engagés. </w:t>
      </w:r>
    </w:p>
    <w:p w14:paraId="36448C94" w14:textId="5E4C032D" w:rsidR="004E77FF" w:rsidRPr="00146B6E" w:rsidRDefault="001F3B2A" w:rsidP="00646C2F">
      <w:pPr>
        <w:pStyle w:val="Paragraphedeliste"/>
        <w:numPr>
          <w:ilvl w:val="0"/>
          <w:numId w:val="6"/>
        </w:numPr>
        <w:spacing w:after="120" w:line="240" w:lineRule="auto"/>
        <w:ind w:left="714" w:hanging="357"/>
        <w:contextualSpacing w:val="0"/>
        <w:jc w:val="both"/>
      </w:pPr>
      <w:r>
        <w:t>Aucuns frais de dossier ne seront demandés par l</w:t>
      </w:r>
      <w:r w:rsidR="2A90FC51">
        <w:t>’OIM aux candidats.</w:t>
      </w:r>
    </w:p>
    <w:p w14:paraId="78C9F322" w14:textId="225EED9A" w:rsidR="4E4583D2" w:rsidRDefault="4E4583D2" w:rsidP="00646C2F">
      <w:pPr>
        <w:pStyle w:val="Paragraphedeliste"/>
        <w:numPr>
          <w:ilvl w:val="0"/>
          <w:numId w:val="6"/>
        </w:numPr>
        <w:spacing w:after="120" w:line="240" w:lineRule="auto"/>
        <w:ind w:left="714" w:hanging="357"/>
        <w:contextualSpacing w:val="0"/>
        <w:jc w:val="both"/>
        <w:rPr>
          <w:rFonts w:eastAsiaTheme="minorEastAsia"/>
        </w:rPr>
      </w:pPr>
      <w:r>
        <w:t xml:space="preserve">Les partenaires peuvent signaler </w:t>
      </w:r>
      <w:r w:rsidR="002E5C6B">
        <w:t xml:space="preserve">des </w:t>
      </w:r>
      <w:r>
        <w:t xml:space="preserve">cas de fraude, de corruption et </w:t>
      </w:r>
      <w:r w:rsidR="009615B9">
        <w:t xml:space="preserve">de manquement </w:t>
      </w:r>
      <w:r>
        <w:t>sur la plateforme</w:t>
      </w:r>
      <w:r w:rsidR="009615B9">
        <w:t xml:space="preserve"> Nous sommes tous concernés (</w:t>
      </w:r>
      <w:proofErr w:type="spellStart"/>
      <w:r w:rsidR="009A68C1">
        <w:fldChar w:fldCharType="begin"/>
      </w:r>
      <w:r w:rsidR="009A68C1">
        <w:instrText>HYPERLINK "https://weareallin.iom.int/fr"</w:instrText>
      </w:r>
      <w:r w:rsidR="009A68C1">
        <w:fldChar w:fldCharType="separate"/>
      </w:r>
      <w:r>
        <w:rPr>
          <w:rStyle w:val="Lienhypertexte"/>
        </w:rPr>
        <w:t>We</w:t>
      </w:r>
      <w:proofErr w:type="spellEnd"/>
      <w:r>
        <w:rPr>
          <w:rStyle w:val="Lienhypertexte"/>
        </w:rPr>
        <w:t xml:space="preserve"> Are All In</w:t>
      </w:r>
      <w:r w:rsidR="009A68C1">
        <w:rPr>
          <w:rStyle w:val="Lienhypertexte"/>
        </w:rPr>
        <w:fldChar w:fldCharType="end"/>
      </w:r>
      <w:r w:rsidR="009615B9">
        <w:rPr>
          <w:rStyle w:val="Lienhypertexte"/>
        </w:rPr>
        <w:t>)</w:t>
      </w:r>
      <w:r>
        <w:t xml:space="preserve"> de l’OIM.  </w:t>
      </w:r>
    </w:p>
    <w:p w14:paraId="2AD24425" w14:textId="2BDC78C3" w:rsidR="0010606D" w:rsidRDefault="2A90FC51" w:rsidP="00646C2F">
      <w:pPr>
        <w:pStyle w:val="Paragraphedeliste"/>
        <w:numPr>
          <w:ilvl w:val="0"/>
          <w:numId w:val="6"/>
        </w:numPr>
        <w:spacing w:after="120" w:line="240" w:lineRule="auto"/>
        <w:ind w:left="714" w:hanging="357"/>
        <w:contextualSpacing w:val="0"/>
        <w:jc w:val="both"/>
      </w:pPr>
      <w:r>
        <w:t xml:space="preserve">Toute information communiquée par écrit ou oralement aux partenaires d’exécution dans le cadre de cet appel à manifestation d’intérêt doit être considérée comme confidentielle. Ceux-ci ne doivent pas partager ou évoquer ces informations avec </w:t>
      </w:r>
      <w:r w:rsidR="004341DF">
        <w:t>un tiers</w:t>
      </w:r>
      <w:r>
        <w:t xml:space="preserve"> sans l’approbation écrite</w:t>
      </w:r>
      <w:r w:rsidR="00E41414">
        <w:t xml:space="preserve"> préalable</w:t>
      </w:r>
      <w:r>
        <w:t xml:space="preserve"> de l’OIM. Cette obligation </w:t>
      </w:r>
      <w:r w:rsidR="0062075B">
        <w:t>subsiste après</w:t>
      </w:r>
      <w:r w:rsidR="008645F4">
        <w:t xml:space="preserve"> l’achèvement</w:t>
      </w:r>
      <w:r>
        <w:t xml:space="preserve"> du processus de sélection, que la candidature du partenaire d’exécution ait été retenue ou non.</w:t>
      </w:r>
    </w:p>
    <w:p w14:paraId="03ECE804" w14:textId="31E13617" w:rsidR="004A489B" w:rsidRDefault="2F750061" w:rsidP="00146B6E">
      <w:pPr>
        <w:pStyle w:val="Paragraphedeliste"/>
        <w:numPr>
          <w:ilvl w:val="0"/>
          <w:numId w:val="6"/>
        </w:numPr>
        <w:spacing w:after="120" w:line="240" w:lineRule="auto"/>
        <w:contextualSpacing w:val="0"/>
        <w:jc w:val="both"/>
      </w:pPr>
      <w:r>
        <w:t xml:space="preserve">L’OIM traitera toutes les informations (ou les informations libellées comme exclusives, sensibles ou financières) communiquées par les partenaires d’exécution </w:t>
      </w:r>
      <w:r w:rsidR="004E77FF">
        <w:t>de manière</w:t>
      </w:r>
      <w:r>
        <w:t xml:space="preserve"> confidentielle, et les données </w:t>
      </w:r>
      <w:r w:rsidR="00EC53FC">
        <w:t xml:space="preserve">à caractère personnel </w:t>
      </w:r>
      <w:r w:rsidR="005C023A">
        <w:t>seront traitées dans le respect des</w:t>
      </w:r>
      <w:r>
        <w:t xml:space="preserve"> principes relatifs à la protection des données.</w:t>
      </w:r>
    </w:p>
    <w:p w14:paraId="282A78C8" w14:textId="27E4E9F9" w:rsidR="004A489B" w:rsidRPr="00675063" w:rsidRDefault="2F750061" w:rsidP="00755AC6">
      <w:pPr>
        <w:pStyle w:val="Paragraphedeliste"/>
        <w:numPr>
          <w:ilvl w:val="0"/>
          <w:numId w:val="6"/>
        </w:numPr>
        <w:spacing w:after="120" w:line="240" w:lineRule="auto"/>
        <w:ind w:left="714" w:hanging="357"/>
        <w:contextualSpacing w:val="0"/>
        <w:jc w:val="both"/>
      </w:pPr>
      <w:r>
        <w:t>En soumettant leur candidature, les partenaires d’exécution autorisent l’OIM à partager des informations avec les personnes qui doivent en avoir connaissance aux fins d</w:t>
      </w:r>
      <w:r w:rsidR="004A24F0">
        <w:t>e l</w:t>
      </w:r>
      <w:r>
        <w:t xml:space="preserve">’évaluation </w:t>
      </w:r>
      <w:r w:rsidR="007D7D05">
        <w:t xml:space="preserve">de la proposition </w:t>
      </w:r>
      <w:r>
        <w:t>et d</w:t>
      </w:r>
      <w:r w:rsidR="004A24F0">
        <w:t>u</w:t>
      </w:r>
      <w:r>
        <w:t xml:space="preserve"> traitement du dossier.</w:t>
      </w:r>
    </w:p>
    <w:p w14:paraId="1011FA7B" w14:textId="49EDEDF8" w:rsidR="6E70FD04" w:rsidRDefault="6E70FD04" w:rsidP="00755AC6">
      <w:pPr>
        <w:pStyle w:val="Paragraphedeliste"/>
        <w:numPr>
          <w:ilvl w:val="0"/>
          <w:numId w:val="6"/>
        </w:numPr>
        <w:spacing w:after="120" w:line="240" w:lineRule="auto"/>
        <w:ind w:left="714" w:hanging="357"/>
        <w:contextualSpacing w:val="0"/>
        <w:jc w:val="both"/>
      </w:pPr>
      <w:r>
        <w:t xml:space="preserve">En soumettant leur candidature ou </w:t>
      </w:r>
      <w:r w:rsidR="007D7D05">
        <w:t xml:space="preserve">une </w:t>
      </w:r>
      <w:r>
        <w:t xml:space="preserve">manifestation d’intérêt, les candidats </w:t>
      </w:r>
      <w:r w:rsidR="004E77FF">
        <w:t>confirment</w:t>
      </w:r>
      <w:r>
        <w:t xml:space="preserve"> </w:t>
      </w:r>
      <w:r w:rsidR="00947EB4">
        <w:t xml:space="preserve">leur adhésion </w:t>
      </w:r>
      <w:r w:rsidR="00E92E8B">
        <w:t xml:space="preserve">à la </w:t>
      </w:r>
      <w:r>
        <w:t xml:space="preserve">déclaration de conformité de l’OIM </w:t>
      </w:r>
      <w:r w:rsidR="00E92E8B">
        <w:t xml:space="preserve">reproduite dans le formulaire </w:t>
      </w:r>
      <w:r w:rsidR="0085553A">
        <w:t xml:space="preserve">prévu à cet effet </w:t>
      </w:r>
      <w:r>
        <w:t>et accusent réception de la liste des pratiques interdites (pièce jointe).</w:t>
      </w:r>
    </w:p>
    <w:p w14:paraId="1E7CB9A3" w14:textId="47CF1969" w:rsidR="00675063" w:rsidRPr="00735621" w:rsidRDefault="2A90FC51" w:rsidP="00755AC6">
      <w:pPr>
        <w:pStyle w:val="Paragraphedeliste"/>
        <w:numPr>
          <w:ilvl w:val="0"/>
          <w:numId w:val="6"/>
        </w:numPr>
        <w:tabs>
          <w:tab w:val="left" w:pos="3393"/>
          <w:tab w:val="center" w:pos="5850"/>
        </w:tabs>
        <w:spacing w:after="120" w:line="240" w:lineRule="auto"/>
        <w:ind w:left="714" w:hanging="357"/>
        <w:contextualSpacing w:val="0"/>
        <w:jc w:val="both"/>
        <w:rPr>
          <w:rFonts w:cstheme="minorHAnsi"/>
          <w:b/>
          <w:bCs/>
        </w:rPr>
      </w:pPr>
      <w:r>
        <w:t>L’OIM se réserve le droit d’accepter ou de rejeter toute candidature, d’annuler le processus et de rejeter toutes les candidatures, à tout moment, sans engager sa responsabilité auprès des partenaires d’exécution concernés, et sans obligation de les informer du motif de sa décision.</w:t>
      </w:r>
    </w:p>
    <w:p w14:paraId="067E115C" w14:textId="3DDE29A2" w:rsidR="00EC2967" w:rsidRPr="00675063" w:rsidRDefault="00EC2967" w:rsidP="009B592B">
      <w:pPr>
        <w:spacing w:after="120" w:line="240" w:lineRule="auto"/>
        <w:rPr>
          <w:rFonts w:cstheme="minorHAnsi"/>
        </w:rPr>
      </w:pPr>
    </w:p>
    <w:sectPr w:rsidR="00EC2967" w:rsidRPr="00675063" w:rsidSect="002A7741">
      <w:headerReference w:type="default" r:id="rId25"/>
      <w:footerReference w:type="default" r:id="rId26"/>
      <w:headerReference w:type="first" r:id="rId27"/>
      <w:pgSz w:w="11920" w:h="16840"/>
      <w:pgMar w:top="720" w:right="720" w:bottom="720" w:left="72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BD054D" w14:textId="77777777" w:rsidR="002A7741" w:rsidRDefault="002A7741">
      <w:pPr>
        <w:spacing w:after="0" w:line="240" w:lineRule="auto"/>
      </w:pPr>
      <w:r>
        <w:separator/>
      </w:r>
    </w:p>
  </w:endnote>
  <w:endnote w:type="continuationSeparator" w:id="0">
    <w:p w14:paraId="6477E55F" w14:textId="77777777" w:rsidR="002A7741" w:rsidRDefault="002A7741">
      <w:pPr>
        <w:spacing w:after="0" w:line="240" w:lineRule="auto"/>
      </w:pPr>
      <w:r>
        <w:continuationSeparator/>
      </w:r>
    </w:p>
  </w:endnote>
  <w:endnote w:type="continuationNotice" w:id="1">
    <w:p w14:paraId="3CDBBD2D" w14:textId="77777777" w:rsidR="002A7741" w:rsidRDefault="002A7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927AD" w14:textId="27638E6A" w:rsidR="00EA457F" w:rsidRDefault="00EA45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123CFF" w14:textId="77777777" w:rsidR="002A7741" w:rsidRDefault="002A7741">
      <w:pPr>
        <w:spacing w:after="0" w:line="240" w:lineRule="auto"/>
      </w:pPr>
      <w:r>
        <w:separator/>
      </w:r>
    </w:p>
  </w:footnote>
  <w:footnote w:type="continuationSeparator" w:id="0">
    <w:p w14:paraId="3B6D2B3D" w14:textId="77777777" w:rsidR="002A7741" w:rsidRDefault="002A7741">
      <w:pPr>
        <w:spacing w:after="0" w:line="240" w:lineRule="auto"/>
      </w:pPr>
      <w:r>
        <w:continuationSeparator/>
      </w:r>
    </w:p>
  </w:footnote>
  <w:footnote w:type="continuationNotice" w:id="1">
    <w:p w14:paraId="0BCC5F55" w14:textId="77777777" w:rsidR="002A7741" w:rsidRDefault="002A77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86473" w14:textId="75E0B6F2" w:rsidR="00146B6E" w:rsidRPr="00C164BA" w:rsidRDefault="00C164BA" w:rsidP="00C164BA">
    <w:pPr>
      <w:spacing w:after="0" w:line="200" w:lineRule="exact"/>
      <w:rPr>
        <w:color w:val="FF0000"/>
        <w:sz w:val="20"/>
        <w:szCs w:val="20"/>
      </w:rPr>
    </w:pPr>
    <w:r>
      <w:rPr>
        <w:noProof/>
        <w:color w:val="FF0000"/>
        <w:sz w:val="20"/>
        <w:szCs w:val="20"/>
      </w:rPr>
      <w:drawing>
        <wp:inline distT="0" distB="0" distL="0" distR="0" wp14:anchorId="04B576EC" wp14:editId="122022B8">
          <wp:extent cx="1584960" cy="536575"/>
          <wp:effectExtent l="0" t="0" r="0" b="0"/>
          <wp:docPr id="135939005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536575"/>
                  </a:xfrm>
                  <a:prstGeom prst="rect">
                    <a:avLst/>
                  </a:prstGeom>
                  <a:noFill/>
                </pic:spPr>
              </pic:pic>
            </a:graphicData>
          </a:graphic>
        </wp:inline>
      </w:drawing>
    </w:r>
  </w:p>
  <w:p w14:paraId="263ED7AB" w14:textId="4A6CBEB9" w:rsidR="00F33DEE" w:rsidRDefault="00F33DEE" w:rsidP="00F33DEE">
    <w:pPr>
      <w:spacing w:after="0" w:line="200" w:lineRule="exact"/>
      <w:rPr>
        <w:color w:val="FF0000"/>
        <w:sz w:val="20"/>
        <w:szCs w:val="20"/>
      </w:rPr>
    </w:pPr>
  </w:p>
  <w:p w14:paraId="4B76699E" w14:textId="7B0650F9" w:rsidR="00B50929" w:rsidRDefault="00F33DEE" w:rsidP="00675063">
    <w:pPr>
      <w:spacing w:after="0" w:line="200" w:lineRule="exact"/>
      <w:jc w:val="center"/>
      <w:rPr>
        <w:color w:val="FF0000"/>
        <w:sz w:val="20"/>
        <w:szCs w:val="20"/>
      </w:rPr>
    </w:pPr>
    <w:r>
      <w:rPr>
        <w:noProof/>
        <w:color w:val="FF0000"/>
        <w:sz w:val="20"/>
      </w:rPr>
      <w:drawing>
        <wp:inline distT="0" distB="0" distL="0" distR="0" wp14:anchorId="4672E7E0" wp14:editId="593C57EF">
          <wp:extent cx="1835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83FDA" w14:textId="1A1D836F" w:rsidR="00F33DEE" w:rsidRDefault="00F3143D" w:rsidP="00F33DEE">
    <w:pPr>
      <w:pStyle w:val="En-tte"/>
      <w:jc w:val="center"/>
    </w:pPr>
    <w:r>
      <w:rPr>
        <w:noProof/>
      </w:rPr>
      <w:drawing>
        <wp:inline distT="0" distB="0" distL="0" distR="0" wp14:anchorId="79480419" wp14:editId="55367BC3">
          <wp:extent cx="1587500" cy="534594"/>
          <wp:effectExtent l="0" t="0" r="0" b="0"/>
          <wp:docPr id="127751796"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51796" name="Image 2" descr="Une image contenant texte, Police, logo,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615660" cy="5440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14AB3"/>
    <w:multiLevelType w:val="multilevel"/>
    <w:tmpl w:val="DB7482E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9D5902"/>
    <w:multiLevelType w:val="multilevel"/>
    <w:tmpl w:val="D9227C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FD50AD"/>
    <w:multiLevelType w:val="hybridMultilevel"/>
    <w:tmpl w:val="6A1059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15315B"/>
    <w:multiLevelType w:val="multilevel"/>
    <w:tmpl w:val="4CBE638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2C1913"/>
    <w:multiLevelType w:val="multilevel"/>
    <w:tmpl w:val="5F547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3D6852"/>
    <w:multiLevelType w:val="hybridMultilevel"/>
    <w:tmpl w:val="7BD0474C"/>
    <w:lvl w:ilvl="0" w:tplc="B75A96C8">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963259"/>
    <w:multiLevelType w:val="multilevel"/>
    <w:tmpl w:val="551209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E123B5"/>
    <w:multiLevelType w:val="multilevel"/>
    <w:tmpl w:val="04D48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0D0CF8"/>
    <w:multiLevelType w:val="hybridMultilevel"/>
    <w:tmpl w:val="A5309EDA"/>
    <w:lvl w:ilvl="0" w:tplc="7FB01D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4041F"/>
    <w:multiLevelType w:val="multilevel"/>
    <w:tmpl w:val="81006A2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A9A1CDD"/>
    <w:multiLevelType w:val="multilevel"/>
    <w:tmpl w:val="DEB680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436396"/>
    <w:multiLevelType w:val="multilevel"/>
    <w:tmpl w:val="6714E8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0E80379"/>
    <w:multiLevelType w:val="multilevel"/>
    <w:tmpl w:val="B394B8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2494755"/>
    <w:multiLevelType w:val="multilevel"/>
    <w:tmpl w:val="8A685EA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3C30E0B"/>
    <w:multiLevelType w:val="hybridMultilevel"/>
    <w:tmpl w:val="FDDEBD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4717EA5"/>
    <w:multiLevelType w:val="multilevel"/>
    <w:tmpl w:val="A63E24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A906AD0"/>
    <w:multiLevelType w:val="hybridMultilevel"/>
    <w:tmpl w:val="0350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9124E"/>
    <w:multiLevelType w:val="hybridMultilevel"/>
    <w:tmpl w:val="C40441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EC4204E"/>
    <w:multiLevelType w:val="hybridMultilevel"/>
    <w:tmpl w:val="042699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0111FE1"/>
    <w:multiLevelType w:val="hybridMultilevel"/>
    <w:tmpl w:val="F6F4B60A"/>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56D31A3"/>
    <w:multiLevelType w:val="hybridMultilevel"/>
    <w:tmpl w:val="0A2E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02240"/>
    <w:multiLevelType w:val="hybridMultilevel"/>
    <w:tmpl w:val="71DECD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9323D6A"/>
    <w:multiLevelType w:val="multilevel"/>
    <w:tmpl w:val="AE8A8EF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9D710A5"/>
    <w:multiLevelType w:val="multilevel"/>
    <w:tmpl w:val="7A98BAC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001369"/>
    <w:multiLevelType w:val="multilevel"/>
    <w:tmpl w:val="AF12EEC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DCA1439"/>
    <w:multiLevelType w:val="multilevel"/>
    <w:tmpl w:val="EC2040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0673A7D"/>
    <w:multiLevelType w:val="hybridMultilevel"/>
    <w:tmpl w:val="562A234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5EAA7C2A"/>
    <w:multiLevelType w:val="multilevel"/>
    <w:tmpl w:val="4F04D64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5EC6A64"/>
    <w:multiLevelType w:val="hybridMultilevel"/>
    <w:tmpl w:val="AFA0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D2BBE"/>
    <w:multiLevelType w:val="multilevel"/>
    <w:tmpl w:val="AF444C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C320B29"/>
    <w:multiLevelType w:val="multilevel"/>
    <w:tmpl w:val="9C108F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4B33B08"/>
    <w:multiLevelType w:val="hybridMultilevel"/>
    <w:tmpl w:val="8D1A8192"/>
    <w:lvl w:ilvl="0" w:tplc="45C2AE32">
      <w:start w:val="1"/>
      <w:numFmt w:val="decimal"/>
      <w:lvlText w:val="%1."/>
      <w:lvlJc w:val="left"/>
      <w:pPr>
        <w:ind w:left="1440" w:hanging="720"/>
      </w:pPr>
      <w:rPr>
        <w:rFonts w:hint="default"/>
      </w:rPr>
    </w:lvl>
    <w:lvl w:ilvl="1" w:tplc="2EFE2C8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6C94518"/>
    <w:multiLevelType w:val="multilevel"/>
    <w:tmpl w:val="BD7A6A6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747203D"/>
    <w:multiLevelType w:val="hybridMultilevel"/>
    <w:tmpl w:val="0BA0347A"/>
    <w:lvl w:ilvl="0" w:tplc="DA6862B2">
      <w:start w:val="1"/>
      <w:numFmt w:val="lowerLetter"/>
      <w:lvlText w:val="%1)"/>
      <w:lvlJc w:val="left"/>
      <w:pPr>
        <w:ind w:left="1080" w:hanging="360"/>
      </w:pPr>
      <w:rPr>
        <w:rFonts w:ascii="Calibri" w:eastAsia="Times New Roman"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7E02173"/>
    <w:multiLevelType w:val="hybridMultilevel"/>
    <w:tmpl w:val="C4FA4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0A7489"/>
    <w:multiLevelType w:val="hybridMultilevel"/>
    <w:tmpl w:val="A6D4A6E4"/>
    <w:lvl w:ilvl="0" w:tplc="F070BFF6">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396001"/>
    <w:multiLevelType w:val="multilevel"/>
    <w:tmpl w:val="7CA6829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D2F48C3"/>
    <w:multiLevelType w:val="multilevel"/>
    <w:tmpl w:val="42E82CE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F693703"/>
    <w:multiLevelType w:val="hybridMultilevel"/>
    <w:tmpl w:val="5AE0B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24352847">
    <w:abstractNumId w:val="38"/>
  </w:num>
  <w:num w:numId="2" w16cid:durableId="421221260">
    <w:abstractNumId w:val="31"/>
  </w:num>
  <w:num w:numId="3" w16cid:durableId="1183517320">
    <w:abstractNumId w:val="26"/>
  </w:num>
  <w:num w:numId="4" w16cid:durableId="862549988">
    <w:abstractNumId w:val="8"/>
  </w:num>
  <w:num w:numId="5" w16cid:durableId="321585888">
    <w:abstractNumId w:val="34"/>
  </w:num>
  <w:num w:numId="6" w16cid:durableId="1777820647">
    <w:abstractNumId w:val="35"/>
  </w:num>
  <w:num w:numId="7" w16cid:durableId="1319503148">
    <w:abstractNumId w:val="7"/>
  </w:num>
  <w:num w:numId="8" w16cid:durableId="733429374">
    <w:abstractNumId w:val="11"/>
  </w:num>
  <w:num w:numId="9" w16cid:durableId="770904038">
    <w:abstractNumId w:val="25"/>
  </w:num>
  <w:num w:numId="10" w16cid:durableId="347832049">
    <w:abstractNumId w:val="27"/>
  </w:num>
  <w:num w:numId="11" w16cid:durableId="710883192">
    <w:abstractNumId w:val="10"/>
  </w:num>
  <w:num w:numId="12" w16cid:durableId="933168141">
    <w:abstractNumId w:val="9"/>
  </w:num>
  <w:num w:numId="13" w16cid:durableId="628753450">
    <w:abstractNumId w:val="36"/>
  </w:num>
  <w:num w:numId="14" w16cid:durableId="1669822726">
    <w:abstractNumId w:val="32"/>
  </w:num>
  <w:num w:numId="15" w16cid:durableId="745033386">
    <w:abstractNumId w:val="0"/>
  </w:num>
  <w:num w:numId="16" w16cid:durableId="375934398">
    <w:abstractNumId w:val="23"/>
  </w:num>
  <w:num w:numId="17" w16cid:durableId="871499047">
    <w:abstractNumId w:val="13"/>
  </w:num>
  <w:num w:numId="18" w16cid:durableId="1276600209">
    <w:abstractNumId w:val="4"/>
  </w:num>
  <w:num w:numId="19" w16cid:durableId="255286959">
    <w:abstractNumId w:val="6"/>
  </w:num>
  <w:num w:numId="20" w16cid:durableId="386031089">
    <w:abstractNumId w:val="29"/>
  </w:num>
  <w:num w:numId="21" w16cid:durableId="627710931">
    <w:abstractNumId w:val="30"/>
  </w:num>
  <w:num w:numId="22" w16cid:durableId="806431415">
    <w:abstractNumId w:val="12"/>
  </w:num>
  <w:num w:numId="23" w16cid:durableId="1881162302">
    <w:abstractNumId w:val="15"/>
  </w:num>
  <w:num w:numId="24" w16cid:durableId="2050062888">
    <w:abstractNumId w:val="22"/>
  </w:num>
  <w:num w:numId="25" w16cid:durableId="804543155">
    <w:abstractNumId w:val="24"/>
  </w:num>
  <w:num w:numId="26" w16cid:durableId="1347059114">
    <w:abstractNumId w:val="37"/>
  </w:num>
  <w:num w:numId="27" w16cid:durableId="1132089050">
    <w:abstractNumId w:val="1"/>
  </w:num>
  <w:num w:numId="28" w16cid:durableId="1400514187">
    <w:abstractNumId w:val="3"/>
  </w:num>
  <w:num w:numId="29" w16cid:durableId="1111509890">
    <w:abstractNumId w:val="2"/>
  </w:num>
  <w:num w:numId="30" w16cid:durableId="606237152">
    <w:abstractNumId w:val="19"/>
  </w:num>
  <w:num w:numId="31" w16cid:durableId="391001888">
    <w:abstractNumId w:val="33"/>
  </w:num>
  <w:num w:numId="32" w16cid:durableId="55250869">
    <w:abstractNumId w:val="16"/>
  </w:num>
  <w:num w:numId="33" w16cid:durableId="1966809819">
    <w:abstractNumId w:val="28"/>
  </w:num>
  <w:num w:numId="34" w16cid:durableId="777525604">
    <w:abstractNumId w:val="20"/>
  </w:num>
  <w:num w:numId="35" w16cid:durableId="429469635">
    <w:abstractNumId w:val="5"/>
  </w:num>
  <w:num w:numId="36" w16cid:durableId="700936124">
    <w:abstractNumId w:val="18"/>
  </w:num>
  <w:num w:numId="37" w16cid:durableId="658583566">
    <w:abstractNumId w:val="17"/>
  </w:num>
  <w:num w:numId="38" w16cid:durableId="428965470">
    <w:abstractNumId w:val="14"/>
  </w:num>
  <w:num w:numId="39" w16cid:durableId="1319452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00922"/>
    <w:rsid w:val="000107DF"/>
    <w:rsid w:val="000142FA"/>
    <w:rsid w:val="0002114F"/>
    <w:rsid w:val="000220C0"/>
    <w:rsid w:val="00023A28"/>
    <w:rsid w:val="000310C6"/>
    <w:rsid w:val="00031A23"/>
    <w:rsid w:val="000438CA"/>
    <w:rsid w:val="000505AD"/>
    <w:rsid w:val="00050E4D"/>
    <w:rsid w:val="00055EB2"/>
    <w:rsid w:val="00056CF4"/>
    <w:rsid w:val="00072F23"/>
    <w:rsid w:val="000774AB"/>
    <w:rsid w:val="00082260"/>
    <w:rsid w:val="00090B00"/>
    <w:rsid w:val="00097D03"/>
    <w:rsid w:val="000A0A8A"/>
    <w:rsid w:val="000A543A"/>
    <w:rsid w:val="000B1862"/>
    <w:rsid w:val="000B5717"/>
    <w:rsid w:val="000B5EE6"/>
    <w:rsid w:val="000B7804"/>
    <w:rsid w:val="000B7EA3"/>
    <w:rsid w:val="000C13B2"/>
    <w:rsid w:val="000C55FC"/>
    <w:rsid w:val="000C697C"/>
    <w:rsid w:val="000D256A"/>
    <w:rsid w:val="000E24EA"/>
    <w:rsid w:val="000E59E5"/>
    <w:rsid w:val="000F0C3D"/>
    <w:rsid w:val="000F0FC2"/>
    <w:rsid w:val="000F200C"/>
    <w:rsid w:val="000F4877"/>
    <w:rsid w:val="000F722A"/>
    <w:rsid w:val="00102F1D"/>
    <w:rsid w:val="0010606D"/>
    <w:rsid w:val="00111821"/>
    <w:rsid w:val="00115178"/>
    <w:rsid w:val="00121AAB"/>
    <w:rsid w:val="0012332B"/>
    <w:rsid w:val="00125AAA"/>
    <w:rsid w:val="00125E07"/>
    <w:rsid w:val="00133A1C"/>
    <w:rsid w:val="00141CFD"/>
    <w:rsid w:val="00146B6E"/>
    <w:rsid w:val="00154095"/>
    <w:rsid w:val="00173368"/>
    <w:rsid w:val="001813C6"/>
    <w:rsid w:val="001845AC"/>
    <w:rsid w:val="001855EE"/>
    <w:rsid w:val="001878EA"/>
    <w:rsid w:val="00187EF9"/>
    <w:rsid w:val="001906EA"/>
    <w:rsid w:val="00197128"/>
    <w:rsid w:val="001A0283"/>
    <w:rsid w:val="001A49E6"/>
    <w:rsid w:val="001A6AA5"/>
    <w:rsid w:val="001B05DF"/>
    <w:rsid w:val="001B1F35"/>
    <w:rsid w:val="001B3288"/>
    <w:rsid w:val="001B3FD8"/>
    <w:rsid w:val="001C49C1"/>
    <w:rsid w:val="001D0799"/>
    <w:rsid w:val="001D0CA4"/>
    <w:rsid w:val="001D1D49"/>
    <w:rsid w:val="001D1EA0"/>
    <w:rsid w:val="001D29A2"/>
    <w:rsid w:val="001E1668"/>
    <w:rsid w:val="001F3B2A"/>
    <w:rsid w:val="001F46D4"/>
    <w:rsid w:val="001F5C98"/>
    <w:rsid w:val="002057B1"/>
    <w:rsid w:val="002077F1"/>
    <w:rsid w:val="00212C27"/>
    <w:rsid w:val="00216460"/>
    <w:rsid w:val="002233A4"/>
    <w:rsid w:val="002314AE"/>
    <w:rsid w:val="00232FEF"/>
    <w:rsid w:val="00242D98"/>
    <w:rsid w:val="0024366C"/>
    <w:rsid w:val="00244EFC"/>
    <w:rsid w:val="00261D04"/>
    <w:rsid w:val="00263677"/>
    <w:rsid w:val="00264670"/>
    <w:rsid w:val="002663A9"/>
    <w:rsid w:val="00266C6E"/>
    <w:rsid w:val="002708EB"/>
    <w:rsid w:val="00276DD8"/>
    <w:rsid w:val="002850B1"/>
    <w:rsid w:val="002915EE"/>
    <w:rsid w:val="00292707"/>
    <w:rsid w:val="00293470"/>
    <w:rsid w:val="002962B8"/>
    <w:rsid w:val="002974ED"/>
    <w:rsid w:val="002A2EA3"/>
    <w:rsid w:val="002A7741"/>
    <w:rsid w:val="002C2C2E"/>
    <w:rsid w:val="002C604A"/>
    <w:rsid w:val="002C7C2B"/>
    <w:rsid w:val="002D57A0"/>
    <w:rsid w:val="002D77E3"/>
    <w:rsid w:val="002E5C6B"/>
    <w:rsid w:val="002E65FA"/>
    <w:rsid w:val="002F0663"/>
    <w:rsid w:val="00306AEE"/>
    <w:rsid w:val="003073DF"/>
    <w:rsid w:val="00317F16"/>
    <w:rsid w:val="00323112"/>
    <w:rsid w:val="00323867"/>
    <w:rsid w:val="0032696F"/>
    <w:rsid w:val="00335DE2"/>
    <w:rsid w:val="00340B20"/>
    <w:rsid w:val="00345816"/>
    <w:rsid w:val="00345965"/>
    <w:rsid w:val="003545E8"/>
    <w:rsid w:val="00354633"/>
    <w:rsid w:val="00361EB2"/>
    <w:rsid w:val="003665F9"/>
    <w:rsid w:val="0037262A"/>
    <w:rsid w:val="003736AA"/>
    <w:rsid w:val="003816D5"/>
    <w:rsid w:val="00392F77"/>
    <w:rsid w:val="0039472A"/>
    <w:rsid w:val="0039485F"/>
    <w:rsid w:val="003A231C"/>
    <w:rsid w:val="003A2CA0"/>
    <w:rsid w:val="003A563E"/>
    <w:rsid w:val="003A7D0E"/>
    <w:rsid w:val="003B146B"/>
    <w:rsid w:val="003B2C93"/>
    <w:rsid w:val="003C2D09"/>
    <w:rsid w:val="003C339C"/>
    <w:rsid w:val="003D1CBE"/>
    <w:rsid w:val="003D4D5F"/>
    <w:rsid w:val="003E4DE4"/>
    <w:rsid w:val="003E58EE"/>
    <w:rsid w:val="003F3F11"/>
    <w:rsid w:val="003F5EA8"/>
    <w:rsid w:val="00400AA7"/>
    <w:rsid w:val="0040109D"/>
    <w:rsid w:val="00414016"/>
    <w:rsid w:val="004315DA"/>
    <w:rsid w:val="00431F9C"/>
    <w:rsid w:val="004341DF"/>
    <w:rsid w:val="00435F88"/>
    <w:rsid w:val="0044406C"/>
    <w:rsid w:val="004507BB"/>
    <w:rsid w:val="004511CB"/>
    <w:rsid w:val="004515B6"/>
    <w:rsid w:val="00461CB2"/>
    <w:rsid w:val="00477B3B"/>
    <w:rsid w:val="00483E3D"/>
    <w:rsid w:val="0048728A"/>
    <w:rsid w:val="00491C82"/>
    <w:rsid w:val="00492F8C"/>
    <w:rsid w:val="00495748"/>
    <w:rsid w:val="004A16BE"/>
    <w:rsid w:val="004A1F88"/>
    <w:rsid w:val="004A24F0"/>
    <w:rsid w:val="004A489B"/>
    <w:rsid w:val="004A66B2"/>
    <w:rsid w:val="004A7B9E"/>
    <w:rsid w:val="004C022F"/>
    <w:rsid w:val="004C1CA7"/>
    <w:rsid w:val="004C2D02"/>
    <w:rsid w:val="004C7E9D"/>
    <w:rsid w:val="004D15AF"/>
    <w:rsid w:val="004D3A2E"/>
    <w:rsid w:val="004E43ED"/>
    <w:rsid w:val="004E77FF"/>
    <w:rsid w:val="0051264F"/>
    <w:rsid w:val="00514DF7"/>
    <w:rsid w:val="005154A2"/>
    <w:rsid w:val="005179C5"/>
    <w:rsid w:val="0052245C"/>
    <w:rsid w:val="00525D83"/>
    <w:rsid w:val="005375C2"/>
    <w:rsid w:val="00550AC5"/>
    <w:rsid w:val="00553777"/>
    <w:rsid w:val="00553D4B"/>
    <w:rsid w:val="00563AD6"/>
    <w:rsid w:val="005655C6"/>
    <w:rsid w:val="00576827"/>
    <w:rsid w:val="00582129"/>
    <w:rsid w:val="00585C74"/>
    <w:rsid w:val="0058624E"/>
    <w:rsid w:val="00593A8F"/>
    <w:rsid w:val="005966B8"/>
    <w:rsid w:val="005A4BFB"/>
    <w:rsid w:val="005A73C1"/>
    <w:rsid w:val="005B049C"/>
    <w:rsid w:val="005B678D"/>
    <w:rsid w:val="005C023A"/>
    <w:rsid w:val="005C1889"/>
    <w:rsid w:val="005C2776"/>
    <w:rsid w:val="005C520F"/>
    <w:rsid w:val="005D212D"/>
    <w:rsid w:val="005D2433"/>
    <w:rsid w:val="005E118D"/>
    <w:rsid w:val="005E5531"/>
    <w:rsid w:val="005F6C1E"/>
    <w:rsid w:val="00605239"/>
    <w:rsid w:val="0060546D"/>
    <w:rsid w:val="0061082A"/>
    <w:rsid w:val="00611B50"/>
    <w:rsid w:val="00611F0A"/>
    <w:rsid w:val="0062075B"/>
    <w:rsid w:val="006246BE"/>
    <w:rsid w:val="00624B89"/>
    <w:rsid w:val="00625FD6"/>
    <w:rsid w:val="00631C80"/>
    <w:rsid w:val="006350A5"/>
    <w:rsid w:val="00635185"/>
    <w:rsid w:val="006424ED"/>
    <w:rsid w:val="00646C2F"/>
    <w:rsid w:val="00652658"/>
    <w:rsid w:val="00662CB8"/>
    <w:rsid w:val="00667768"/>
    <w:rsid w:val="00675063"/>
    <w:rsid w:val="00687115"/>
    <w:rsid w:val="00696D0F"/>
    <w:rsid w:val="006A08B8"/>
    <w:rsid w:val="006A262C"/>
    <w:rsid w:val="006A2A8D"/>
    <w:rsid w:val="006A67B4"/>
    <w:rsid w:val="006B666F"/>
    <w:rsid w:val="006C1262"/>
    <w:rsid w:val="006D568F"/>
    <w:rsid w:val="006D6917"/>
    <w:rsid w:val="006E094F"/>
    <w:rsid w:val="006E16CF"/>
    <w:rsid w:val="006E6C4D"/>
    <w:rsid w:val="006E7506"/>
    <w:rsid w:val="006F2817"/>
    <w:rsid w:val="006F3E42"/>
    <w:rsid w:val="00701A51"/>
    <w:rsid w:val="007025C7"/>
    <w:rsid w:val="00702F63"/>
    <w:rsid w:val="00703959"/>
    <w:rsid w:val="00704D6A"/>
    <w:rsid w:val="0071279E"/>
    <w:rsid w:val="00713342"/>
    <w:rsid w:val="00717CC0"/>
    <w:rsid w:val="00735621"/>
    <w:rsid w:val="00737E99"/>
    <w:rsid w:val="00742A7E"/>
    <w:rsid w:val="00755AC6"/>
    <w:rsid w:val="00757B26"/>
    <w:rsid w:val="00764AE2"/>
    <w:rsid w:val="0076724B"/>
    <w:rsid w:val="0077702B"/>
    <w:rsid w:val="00780E9E"/>
    <w:rsid w:val="007A5679"/>
    <w:rsid w:val="007A5AAA"/>
    <w:rsid w:val="007B00C1"/>
    <w:rsid w:val="007B4C14"/>
    <w:rsid w:val="007C5DEE"/>
    <w:rsid w:val="007C7B6E"/>
    <w:rsid w:val="007D6B5E"/>
    <w:rsid w:val="007D7D05"/>
    <w:rsid w:val="007E152E"/>
    <w:rsid w:val="007E6389"/>
    <w:rsid w:val="00800445"/>
    <w:rsid w:val="00816C29"/>
    <w:rsid w:val="008253E1"/>
    <w:rsid w:val="00835FC6"/>
    <w:rsid w:val="00840F3F"/>
    <w:rsid w:val="0084630C"/>
    <w:rsid w:val="008473FD"/>
    <w:rsid w:val="00847AF8"/>
    <w:rsid w:val="00850CBB"/>
    <w:rsid w:val="00853FBE"/>
    <w:rsid w:val="0085553A"/>
    <w:rsid w:val="008559D5"/>
    <w:rsid w:val="008568D2"/>
    <w:rsid w:val="00857570"/>
    <w:rsid w:val="00862F8D"/>
    <w:rsid w:val="008645F4"/>
    <w:rsid w:val="00864916"/>
    <w:rsid w:val="00864AED"/>
    <w:rsid w:val="00876029"/>
    <w:rsid w:val="00884F54"/>
    <w:rsid w:val="00893604"/>
    <w:rsid w:val="00897694"/>
    <w:rsid w:val="008A4E73"/>
    <w:rsid w:val="008B421A"/>
    <w:rsid w:val="008B4D07"/>
    <w:rsid w:val="008B521B"/>
    <w:rsid w:val="008B5A53"/>
    <w:rsid w:val="008C1E81"/>
    <w:rsid w:val="008C5E7E"/>
    <w:rsid w:val="008C6A8A"/>
    <w:rsid w:val="008C725B"/>
    <w:rsid w:val="008D1A2A"/>
    <w:rsid w:val="008D1EAA"/>
    <w:rsid w:val="008D54CA"/>
    <w:rsid w:val="008E4FE2"/>
    <w:rsid w:val="008F2E05"/>
    <w:rsid w:val="008F577E"/>
    <w:rsid w:val="00902B3E"/>
    <w:rsid w:val="00906373"/>
    <w:rsid w:val="009075D6"/>
    <w:rsid w:val="0091364B"/>
    <w:rsid w:val="00913AA7"/>
    <w:rsid w:val="00914406"/>
    <w:rsid w:val="00921DA5"/>
    <w:rsid w:val="00935FF2"/>
    <w:rsid w:val="0093615E"/>
    <w:rsid w:val="009377B0"/>
    <w:rsid w:val="00940678"/>
    <w:rsid w:val="00947CF7"/>
    <w:rsid w:val="00947EB4"/>
    <w:rsid w:val="009508CB"/>
    <w:rsid w:val="009522E4"/>
    <w:rsid w:val="00953BFC"/>
    <w:rsid w:val="00957A1B"/>
    <w:rsid w:val="009615B9"/>
    <w:rsid w:val="0096212A"/>
    <w:rsid w:val="00964025"/>
    <w:rsid w:val="00964745"/>
    <w:rsid w:val="00966A6E"/>
    <w:rsid w:val="00970176"/>
    <w:rsid w:val="00983D80"/>
    <w:rsid w:val="00986377"/>
    <w:rsid w:val="00991CA1"/>
    <w:rsid w:val="009970F8"/>
    <w:rsid w:val="0099784D"/>
    <w:rsid w:val="009A163E"/>
    <w:rsid w:val="009A27C6"/>
    <w:rsid w:val="009A68C1"/>
    <w:rsid w:val="009B3D90"/>
    <w:rsid w:val="009B592B"/>
    <w:rsid w:val="009E0BD9"/>
    <w:rsid w:val="009F1AB8"/>
    <w:rsid w:val="009F49C7"/>
    <w:rsid w:val="00A1116B"/>
    <w:rsid w:val="00A201DC"/>
    <w:rsid w:val="00A24579"/>
    <w:rsid w:val="00A34371"/>
    <w:rsid w:val="00A35C77"/>
    <w:rsid w:val="00A45ABD"/>
    <w:rsid w:val="00A52DD3"/>
    <w:rsid w:val="00A634C0"/>
    <w:rsid w:val="00A64018"/>
    <w:rsid w:val="00A66CC3"/>
    <w:rsid w:val="00A720BC"/>
    <w:rsid w:val="00A73F22"/>
    <w:rsid w:val="00A7444F"/>
    <w:rsid w:val="00A940D5"/>
    <w:rsid w:val="00AA0791"/>
    <w:rsid w:val="00AA2827"/>
    <w:rsid w:val="00AA4ACC"/>
    <w:rsid w:val="00AB4424"/>
    <w:rsid w:val="00AD04C2"/>
    <w:rsid w:val="00AD1856"/>
    <w:rsid w:val="00AD59D2"/>
    <w:rsid w:val="00AD68A1"/>
    <w:rsid w:val="00AE2386"/>
    <w:rsid w:val="00AE67CE"/>
    <w:rsid w:val="00AF0B65"/>
    <w:rsid w:val="00AF2E36"/>
    <w:rsid w:val="00AF452D"/>
    <w:rsid w:val="00AF662A"/>
    <w:rsid w:val="00B04117"/>
    <w:rsid w:val="00B07950"/>
    <w:rsid w:val="00B11DB1"/>
    <w:rsid w:val="00B15E87"/>
    <w:rsid w:val="00B224C5"/>
    <w:rsid w:val="00B30C76"/>
    <w:rsid w:val="00B3380A"/>
    <w:rsid w:val="00B34884"/>
    <w:rsid w:val="00B351B7"/>
    <w:rsid w:val="00B37371"/>
    <w:rsid w:val="00B37E6D"/>
    <w:rsid w:val="00B46786"/>
    <w:rsid w:val="00B50929"/>
    <w:rsid w:val="00B541DC"/>
    <w:rsid w:val="00B556AC"/>
    <w:rsid w:val="00B563CF"/>
    <w:rsid w:val="00B611FC"/>
    <w:rsid w:val="00B6129C"/>
    <w:rsid w:val="00B67C49"/>
    <w:rsid w:val="00B74CC8"/>
    <w:rsid w:val="00B810C1"/>
    <w:rsid w:val="00B93E1A"/>
    <w:rsid w:val="00B965B9"/>
    <w:rsid w:val="00BA0143"/>
    <w:rsid w:val="00BA042A"/>
    <w:rsid w:val="00BA1969"/>
    <w:rsid w:val="00BB7747"/>
    <w:rsid w:val="00BC19B8"/>
    <w:rsid w:val="00BC786F"/>
    <w:rsid w:val="00BD6922"/>
    <w:rsid w:val="00BD7B68"/>
    <w:rsid w:val="00BF0793"/>
    <w:rsid w:val="00BF3F18"/>
    <w:rsid w:val="00BF70F4"/>
    <w:rsid w:val="00C032F6"/>
    <w:rsid w:val="00C164BA"/>
    <w:rsid w:val="00C247E5"/>
    <w:rsid w:val="00C34AB8"/>
    <w:rsid w:val="00C35ED9"/>
    <w:rsid w:val="00C37637"/>
    <w:rsid w:val="00C50DB3"/>
    <w:rsid w:val="00C529A8"/>
    <w:rsid w:val="00C53BCD"/>
    <w:rsid w:val="00C5599F"/>
    <w:rsid w:val="00C566ED"/>
    <w:rsid w:val="00C65113"/>
    <w:rsid w:val="00C66661"/>
    <w:rsid w:val="00C67A79"/>
    <w:rsid w:val="00C70B36"/>
    <w:rsid w:val="00C87B39"/>
    <w:rsid w:val="00C90D56"/>
    <w:rsid w:val="00CC0800"/>
    <w:rsid w:val="00CC278B"/>
    <w:rsid w:val="00CC38F9"/>
    <w:rsid w:val="00CE0E12"/>
    <w:rsid w:val="00CE6EB2"/>
    <w:rsid w:val="00CE719E"/>
    <w:rsid w:val="00CF2CEC"/>
    <w:rsid w:val="00CF6E9D"/>
    <w:rsid w:val="00D00051"/>
    <w:rsid w:val="00D076B7"/>
    <w:rsid w:val="00D12A7D"/>
    <w:rsid w:val="00D14310"/>
    <w:rsid w:val="00D15D63"/>
    <w:rsid w:val="00D201A8"/>
    <w:rsid w:val="00D21DF5"/>
    <w:rsid w:val="00D315F0"/>
    <w:rsid w:val="00D51E75"/>
    <w:rsid w:val="00D64E9E"/>
    <w:rsid w:val="00D6779D"/>
    <w:rsid w:val="00D70D62"/>
    <w:rsid w:val="00D723ED"/>
    <w:rsid w:val="00D73043"/>
    <w:rsid w:val="00D733DA"/>
    <w:rsid w:val="00D76481"/>
    <w:rsid w:val="00D80B7B"/>
    <w:rsid w:val="00D8642B"/>
    <w:rsid w:val="00D92180"/>
    <w:rsid w:val="00D9680B"/>
    <w:rsid w:val="00DA2A10"/>
    <w:rsid w:val="00DA607D"/>
    <w:rsid w:val="00DB05B6"/>
    <w:rsid w:val="00DB064B"/>
    <w:rsid w:val="00DC047D"/>
    <w:rsid w:val="00DD4BB0"/>
    <w:rsid w:val="00DE1C55"/>
    <w:rsid w:val="00DE4C9D"/>
    <w:rsid w:val="00DE7314"/>
    <w:rsid w:val="00DF3C46"/>
    <w:rsid w:val="00DF5D14"/>
    <w:rsid w:val="00DF5EAB"/>
    <w:rsid w:val="00DF79AC"/>
    <w:rsid w:val="00E05FC1"/>
    <w:rsid w:val="00E23650"/>
    <w:rsid w:val="00E27E87"/>
    <w:rsid w:val="00E3266E"/>
    <w:rsid w:val="00E41414"/>
    <w:rsid w:val="00E43405"/>
    <w:rsid w:val="00E4427D"/>
    <w:rsid w:val="00E5183B"/>
    <w:rsid w:val="00E567F4"/>
    <w:rsid w:val="00E61926"/>
    <w:rsid w:val="00E62DDA"/>
    <w:rsid w:val="00E63634"/>
    <w:rsid w:val="00E70359"/>
    <w:rsid w:val="00E745E8"/>
    <w:rsid w:val="00E776C7"/>
    <w:rsid w:val="00E8489F"/>
    <w:rsid w:val="00E90AC1"/>
    <w:rsid w:val="00E92E8B"/>
    <w:rsid w:val="00E940B2"/>
    <w:rsid w:val="00E950BC"/>
    <w:rsid w:val="00EA457F"/>
    <w:rsid w:val="00EC1B0F"/>
    <w:rsid w:val="00EC1C64"/>
    <w:rsid w:val="00EC2967"/>
    <w:rsid w:val="00EC53FC"/>
    <w:rsid w:val="00EC6B49"/>
    <w:rsid w:val="00EC7E7F"/>
    <w:rsid w:val="00ED185E"/>
    <w:rsid w:val="00ED229A"/>
    <w:rsid w:val="00EE062B"/>
    <w:rsid w:val="00EF01F0"/>
    <w:rsid w:val="00EF604B"/>
    <w:rsid w:val="00F02C5B"/>
    <w:rsid w:val="00F05513"/>
    <w:rsid w:val="00F07F60"/>
    <w:rsid w:val="00F1371D"/>
    <w:rsid w:val="00F14ADB"/>
    <w:rsid w:val="00F16B81"/>
    <w:rsid w:val="00F20CB5"/>
    <w:rsid w:val="00F2173A"/>
    <w:rsid w:val="00F24C20"/>
    <w:rsid w:val="00F3143D"/>
    <w:rsid w:val="00F31902"/>
    <w:rsid w:val="00F33DEE"/>
    <w:rsid w:val="00F3663B"/>
    <w:rsid w:val="00F434BC"/>
    <w:rsid w:val="00F44FB0"/>
    <w:rsid w:val="00F45186"/>
    <w:rsid w:val="00F47028"/>
    <w:rsid w:val="00F542FF"/>
    <w:rsid w:val="00F566B2"/>
    <w:rsid w:val="00F56B05"/>
    <w:rsid w:val="00F60B51"/>
    <w:rsid w:val="00F63100"/>
    <w:rsid w:val="00F649AB"/>
    <w:rsid w:val="00F65971"/>
    <w:rsid w:val="00F746AF"/>
    <w:rsid w:val="00F8082E"/>
    <w:rsid w:val="00F80B59"/>
    <w:rsid w:val="00F80F44"/>
    <w:rsid w:val="00F80FF3"/>
    <w:rsid w:val="00F81858"/>
    <w:rsid w:val="00F867AD"/>
    <w:rsid w:val="00F874EA"/>
    <w:rsid w:val="00F90AEF"/>
    <w:rsid w:val="00F94C96"/>
    <w:rsid w:val="00F97414"/>
    <w:rsid w:val="00F9752F"/>
    <w:rsid w:val="00FA3535"/>
    <w:rsid w:val="00FA54C8"/>
    <w:rsid w:val="00FA7B39"/>
    <w:rsid w:val="00FB2AA9"/>
    <w:rsid w:val="00FD04AB"/>
    <w:rsid w:val="00FE4789"/>
    <w:rsid w:val="00FE5768"/>
    <w:rsid w:val="00FE5CE8"/>
    <w:rsid w:val="043C2238"/>
    <w:rsid w:val="0600F1F2"/>
    <w:rsid w:val="068D963E"/>
    <w:rsid w:val="085D548D"/>
    <w:rsid w:val="0978FA9B"/>
    <w:rsid w:val="0C90B24C"/>
    <w:rsid w:val="0C9FE766"/>
    <w:rsid w:val="0ED548F2"/>
    <w:rsid w:val="14787B0D"/>
    <w:rsid w:val="155C9D8C"/>
    <w:rsid w:val="16F86DED"/>
    <w:rsid w:val="17A8CD88"/>
    <w:rsid w:val="1815D9A8"/>
    <w:rsid w:val="1856FA63"/>
    <w:rsid w:val="18F1BAAB"/>
    <w:rsid w:val="194FFEA1"/>
    <w:rsid w:val="24D80BAF"/>
    <w:rsid w:val="24D9A171"/>
    <w:rsid w:val="265AFF92"/>
    <w:rsid w:val="26E9BF69"/>
    <w:rsid w:val="27BF15B3"/>
    <w:rsid w:val="288915EE"/>
    <w:rsid w:val="2A90FC51"/>
    <w:rsid w:val="2C7DBAB6"/>
    <w:rsid w:val="2E90A0BC"/>
    <w:rsid w:val="2ECC1C65"/>
    <w:rsid w:val="2F750061"/>
    <w:rsid w:val="316004C0"/>
    <w:rsid w:val="3219C162"/>
    <w:rsid w:val="354E7099"/>
    <w:rsid w:val="37A03DBA"/>
    <w:rsid w:val="37D70B34"/>
    <w:rsid w:val="38D0D477"/>
    <w:rsid w:val="3905A50A"/>
    <w:rsid w:val="3B7FBA70"/>
    <w:rsid w:val="3C290A7F"/>
    <w:rsid w:val="4CEAF13B"/>
    <w:rsid w:val="4E4583D2"/>
    <w:rsid w:val="4EBE3939"/>
    <w:rsid w:val="5464576C"/>
    <w:rsid w:val="58FD4160"/>
    <w:rsid w:val="599EE468"/>
    <w:rsid w:val="5BC35A28"/>
    <w:rsid w:val="5BE91211"/>
    <w:rsid w:val="5E4A911E"/>
    <w:rsid w:val="621ACDC6"/>
    <w:rsid w:val="6277225E"/>
    <w:rsid w:val="629A3063"/>
    <w:rsid w:val="63C597AA"/>
    <w:rsid w:val="6557A67D"/>
    <w:rsid w:val="66F9F4CB"/>
    <w:rsid w:val="6881C3CE"/>
    <w:rsid w:val="6889AA8D"/>
    <w:rsid w:val="6A07281D"/>
    <w:rsid w:val="6A72C40A"/>
    <w:rsid w:val="6B2DACD9"/>
    <w:rsid w:val="6E22196D"/>
    <w:rsid w:val="6E70FD04"/>
    <w:rsid w:val="6E870681"/>
    <w:rsid w:val="6EE56066"/>
    <w:rsid w:val="71F90426"/>
    <w:rsid w:val="784ECF98"/>
    <w:rsid w:val="78EFC2B0"/>
    <w:rsid w:val="7C7DAED6"/>
    <w:rsid w:val="7CF519B1"/>
    <w:rsid w:val="7DD363F7"/>
    <w:rsid w:val="7DD9515B"/>
    <w:rsid w:val="7DEB2838"/>
    <w:rsid w:val="7F30D5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8A3E"/>
  <w15:docId w15:val="{65DB1D63-D738-4AB0-8954-6D3A3B8B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6922"/>
    <w:pPr>
      <w:tabs>
        <w:tab w:val="center" w:pos="4680"/>
        <w:tab w:val="right" w:pos="9360"/>
      </w:tabs>
      <w:spacing w:after="0" w:line="240" w:lineRule="auto"/>
    </w:pPr>
  </w:style>
  <w:style w:type="character" w:customStyle="1" w:styleId="En-tteCar">
    <w:name w:val="En-tête Car"/>
    <w:basedOn w:val="Policepardfaut"/>
    <w:link w:val="En-tte"/>
    <w:uiPriority w:val="99"/>
    <w:rsid w:val="00BD6922"/>
  </w:style>
  <w:style w:type="paragraph" w:styleId="Pieddepage">
    <w:name w:val="footer"/>
    <w:basedOn w:val="Normal"/>
    <w:link w:val="PieddepageCar"/>
    <w:uiPriority w:val="99"/>
    <w:unhideWhenUsed/>
    <w:rsid w:val="00BD692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D6922"/>
  </w:style>
  <w:style w:type="paragraph" w:styleId="Paragraphedeliste">
    <w:name w:val="List Paragraph"/>
    <w:basedOn w:val="Normal"/>
    <w:uiPriority w:val="34"/>
    <w:qFormat/>
    <w:rsid w:val="0010606D"/>
    <w:pPr>
      <w:ind w:left="720"/>
      <w:contextualSpacing/>
    </w:p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05B6"/>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DB05B6"/>
  </w:style>
  <w:style w:type="character" w:customStyle="1" w:styleId="eop">
    <w:name w:val="eop"/>
    <w:basedOn w:val="Policepardfaut"/>
    <w:rsid w:val="00DB05B6"/>
  </w:style>
  <w:style w:type="character" w:styleId="Lienhypertexte">
    <w:name w:val="Hyperlink"/>
    <w:basedOn w:val="Policepardfaut"/>
    <w:uiPriority w:val="99"/>
    <w:unhideWhenUsed/>
    <w:rsid w:val="00D9680B"/>
    <w:rPr>
      <w:color w:val="0000FF" w:themeColor="hyperlink"/>
      <w:u w:val="single"/>
    </w:rPr>
  </w:style>
  <w:style w:type="character" w:styleId="Mentionnonrsolue">
    <w:name w:val="Unresolved Mention"/>
    <w:basedOn w:val="Policepardfaut"/>
    <w:uiPriority w:val="99"/>
    <w:semiHidden/>
    <w:unhideWhenUsed/>
    <w:rsid w:val="00D9680B"/>
    <w:rPr>
      <w:color w:val="605E5C"/>
      <w:shd w:val="clear" w:color="auto" w:fill="E1DFDD"/>
    </w:rPr>
  </w:style>
  <w:style w:type="paragraph" w:styleId="Rvision">
    <w:name w:val="Revision"/>
    <w:hidden/>
    <w:uiPriority w:val="99"/>
    <w:semiHidden/>
    <w:rsid w:val="00DF5EAB"/>
    <w:pPr>
      <w:widowControl/>
      <w:spacing w:after="0" w:line="240" w:lineRule="auto"/>
    </w:pPr>
  </w:style>
  <w:style w:type="paragraph" w:styleId="Objetducommentaire">
    <w:name w:val="annotation subject"/>
    <w:basedOn w:val="Commentaire"/>
    <w:next w:val="Commentaire"/>
    <w:link w:val="ObjetducommentaireCar"/>
    <w:uiPriority w:val="99"/>
    <w:semiHidden/>
    <w:unhideWhenUsed/>
    <w:rsid w:val="007B00C1"/>
    <w:rPr>
      <w:b/>
      <w:bCs/>
    </w:rPr>
  </w:style>
  <w:style w:type="character" w:customStyle="1" w:styleId="ObjetducommentaireCar">
    <w:name w:val="Objet du commentaire Car"/>
    <w:basedOn w:val="CommentaireCar"/>
    <w:link w:val="Objetducommentaire"/>
    <w:uiPriority w:val="99"/>
    <w:semiHidden/>
    <w:rsid w:val="007B0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1979531670">
      <w:bodyDiv w:val="1"/>
      <w:marLeft w:val="0"/>
      <w:marRight w:val="0"/>
      <w:marTop w:val="0"/>
      <w:marBottom w:val="0"/>
      <w:divBdr>
        <w:top w:val="none" w:sz="0" w:space="0" w:color="auto"/>
        <w:left w:val="none" w:sz="0" w:space="0" w:color="auto"/>
        <w:bottom w:val="none" w:sz="0" w:space="0" w:color="auto"/>
        <w:right w:val="none" w:sz="0" w:space="0" w:color="auto"/>
      </w:divBdr>
      <w:divsChild>
        <w:div w:id="112479732">
          <w:marLeft w:val="0"/>
          <w:marRight w:val="0"/>
          <w:marTop w:val="0"/>
          <w:marBottom w:val="0"/>
          <w:divBdr>
            <w:top w:val="none" w:sz="0" w:space="0" w:color="auto"/>
            <w:left w:val="none" w:sz="0" w:space="0" w:color="auto"/>
            <w:bottom w:val="none" w:sz="0" w:space="0" w:color="auto"/>
            <w:right w:val="none" w:sz="0" w:space="0" w:color="auto"/>
          </w:divBdr>
        </w:div>
        <w:div w:id="304553538">
          <w:marLeft w:val="0"/>
          <w:marRight w:val="0"/>
          <w:marTop w:val="0"/>
          <w:marBottom w:val="0"/>
          <w:divBdr>
            <w:top w:val="none" w:sz="0" w:space="0" w:color="auto"/>
            <w:left w:val="none" w:sz="0" w:space="0" w:color="auto"/>
            <w:bottom w:val="none" w:sz="0" w:space="0" w:color="auto"/>
            <w:right w:val="none" w:sz="0" w:space="0" w:color="auto"/>
          </w:divBdr>
        </w:div>
        <w:div w:id="328294799">
          <w:marLeft w:val="0"/>
          <w:marRight w:val="0"/>
          <w:marTop w:val="0"/>
          <w:marBottom w:val="0"/>
          <w:divBdr>
            <w:top w:val="none" w:sz="0" w:space="0" w:color="auto"/>
            <w:left w:val="none" w:sz="0" w:space="0" w:color="auto"/>
            <w:bottom w:val="none" w:sz="0" w:space="0" w:color="auto"/>
            <w:right w:val="none" w:sz="0" w:space="0" w:color="auto"/>
          </w:divBdr>
          <w:divsChild>
            <w:div w:id="48648832">
              <w:marLeft w:val="0"/>
              <w:marRight w:val="0"/>
              <w:marTop w:val="0"/>
              <w:marBottom w:val="0"/>
              <w:divBdr>
                <w:top w:val="none" w:sz="0" w:space="0" w:color="auto"/>
                <w:left w:val="none" w:sz="0" w:space="0" w:color="auto"/>
                <w:bottom w:val="none" w:sz="0" w:space="0" w:color="auto"/>
                <w:right w:val="none" w:sz="0" w:space="0" w:color="auto"/>
              </w:divBdr>
            </w:div>
            <w:div w:id="80026990">
              <w:marLeft w:val="0"/>
              <w:marRight w:val="0"/>
              <w:marTop w:val="0"/>
              <w:marBottom w:val="0"/>
              <w:divBdr>
                <w:top w:val="none" w:sz="0" w:space="0" w:color="auto"/>
                <w:left w:val="none" w:sz="0" w:space="0" w:color="auto"/>
                <w:bottom w:val="none" w:sz="0" w:space="0" w:color="auto"/>
                <w:right w:val="none" w:sz="0" w:space="0" w:color="auto"/>
              </w:divBdr>
            </w:div>
            <w:div w:id="227149526">
              <w:marLeft w:val="0"/>
              <w:marRight w:val="0"/>
              <w:marTop w:val="0"/>
              <w:marBottom w:val="0"/>
              <w:divBdr>
                <w:top w:val="none" w:sz="0" w:space="0" w:color="auto"/>
                <w:left w:val="none" w:sz="0" w:space="0" w:color="auto"/>
                <w:bottom w:val="none" w:sz="0" w:space="0" w:color="auto"/>
                <w:right w:val="none" w:sz="0" w:space="0" w:color="auto"/>
              </w:divBdr>
            </w:div>
            <w:div w:id="898051532">
              <w:marLeft w:val="0"/>
              <w:marRight w:val="0"/>
              <w:marTop w:val="0"/>
              <w:marBottom w:val="0"/>
              <w:divBdr>
                <w:top w:val="none" w:sz="0" w:space="0" w:color="auto"/>
                <w:left w:val="none" w:sz="0" w:space="0" w:color="auto"/>
                <w:bottom w:val="none" w:sz="0" w:space="0" w:color="auto"/>
                <w:right w:val="none" w:sz="0" w:space="0" w:color="auto"/>
              </w:divBdr>
            </w:div>
            <w:div w:id="2064059686">
              <w:marLeft w:val="0"/>
              <w:marRight w:val="0"/>
              <w:marTop w:val="0"/>
              <w:marBottom w:val="0"/>
              <w:divBdr>
                <w:top w:val="none" w:sz="0" w:space="0" w:color="auto"/>
                <w:left w:val="none" w:sz="0" w:space="0" w:color="auto"/>
                <w:bottom w:val="none" w:sz="0" w:space="0" w:color="auto"/>
                <w:right w:val="none" w:sz="0" w:space="0" w:color="auto"/>
              </w:divBdr>
            </w:div>
          </w:divsChild>
        </w:div>
        <w:div w:id="377629912">
          <w:marLeft w:val="0"/>
          <w:marRight w:val="0"/>
          <w:marTop w:val="0"/>
          <w:marBottom w:val="0"/>
          <w:divBdr>
            <w:top w:val="none" w:sz="0" w:space="0" w:color="auto"/>
            <w:left w:val="none" w:sz="0" w:space="0" w:color="auto"/>
            <w:bottom w:val="none" w:sz="0" w:space="0" w:color="auto"/>
            <w:right w:val="none" w:sz="0" w:space="0" w:color="auto"/>
          </w:divBdr>
        </w:div>
        <w:div w:id="559098369">
          <w:marLeft w:val="0"/>
          <w:marRight w:val="0"/>
          <w:marTop w:val="0"/>
          <w:marBottom w:val="0"/>
          <w:divBdr>
            <w:top w:val="none" w:sz="0" w:space="0" w:color="auto"/>
            <w:left w:val="none" w:sz="0" w:space="0" w:color="auto"/>
            <w:bottom w:val="none" w:sz="0" w:space="0" w:color="auto"/>
            <w:right w:val="none" w:sz="0" w:space="0" w:color="auto"/>
          </w:divBdr>
        </w:div>
        <w:div w:id="707682468">
          <w:marLeft w:val="0"/>
          <w:marRight w:val="0"/>
          <w:marTop w:val="0"/>
          <w:marBottom w:val="0"/>
          <w:divBdr>
            <w:top w:val="none" w:sz="0" w:space="0" w:color="auto"/>
            <w:left w:val="none" w:sz="0" w:space="0" w:color="auto"/>
            <w:bottom w:val="none" w:sz="0" w:space="0" w:color="auto"/>
            <w:right w:val="none" w:sz="0" w:space="0" w:color="auto"/>
          </w:divBdr>
        </w:div>
        <w:div w:id="1265501281">
          <w:marLeft w:val="0"/>
          <w:marRight w:val="0"/>
          <w:marTop w:val="0"/>
          <w:marBottom w:val="0"/>
          <w:divBdr>
            <w:top w:val="none" w:sz="0" w:space="0" w:color="auto"/>
            <w:left w:val="none" w:sz="0" w:space="0" w:color="auto"/>
            <w:bottom w:val="none" w:sz="0" w:space="0" w:color="auto"/>
            <w:right w:val="none" w:sz="0" w:space="0" w:color="auto"/>
          </w:divBdr>
        </w:div>
        <w:div w:id="1403715611">
          <w:marLeft w:val="0"/>
          <w:marRight w:val="0"/>
          <w:marTop w:val="0"/>
          <w:marBottom w:val="0"/>
          <w:divBdr>
            <w:top w:val="none" w:sz="0" w:space="0" w:color="auto"/>
            <w:left w:val="none" w:sz="0" w:space="0" w:color="auto"/>
            <w:bottom w:val="none" w:sz="0" w:space="0" w:color="auto"/>
            <w:right w:val="none" w:sz="0" w:space="0" w:color="auto"/>
          </w:divBdr>
          <w:divsChild>
            <w:div w:id="772242965">
              <w:marLeft w:val="0"/>
              <w:marRight w:val="0"/>
              <w:marTop w:val="0"/>
              <w:marBottom w:val="0"/>
              <w:divBdr>
                <w:top w:val="none" w:sz="0" w:space="0" w:color="auto"/>
                <w:left w:val="none" w:sz="0" w:space="0" w:color="auto"/>
                <w:bottom w:val="none" w:sz="0" w:space="0" w:color="auto"/>
                <w:right w:val="none" w:sz="0" w:space="0" w:color="auto"/>
              </w:divBdr>
            </w:div>
            <w:div w:id="964580074">
              <w:marLeft w:val="0"/>
              <w:marRight w:val="0"/>
              <w:marTop w:val="0"/>
              <w:marBottom w:val="0"/>
              <w:divBdr>
                <w:top w:val="none" w:sz="0" w:space="0" w:color="auto"/>
                <w:left w:val="none" w:sz="0" w:space="0" w:color="auto"/>
                <w:bottom w:val="none" w:sz="0" w:space="0" w:color="auto"/>
                <w:right w:val="none" w:sz="0" w:space="0" w:color="auto"/>
              </w:divBdr>
            </w:div>
            <w:div w:id="1303077737">
              <w:marLeft w:val="0"/>
              <w:marRight w:val="0"/>
              <w:marTop w:val="0"/>
              <w:marBottom w:val="0"/>
              <w:divBdr>
                <w:top w:val="none" w:sz="0" w:space="0" w:color="auto"/>
                <w:left w:val="none" w:sz="0" w:space="0" w:color="auto"/>
                <w:bottom w:val="none" w:sz="0" w:space="0" w:color="auto"/>
                <w:right w:val="none" w:sz="0" w:space="0" w:color="auto"/>
              </w:divBdr>
            </w:div>
            <w:div w:id="1671178811">
              <w:marLeft w:val="0"/>
              <w:marRight w:val="0"/>
              <w:marTop w:val="0"/>
              <w:marBottom w:val="0"/>
              <w:divBdr>
                <w:top w:val="none" w:sz="0" w:space="0" w:color="auto"/>
                <w:left w:val="none" w:sz="0" w:space="0" w:color="auto"/>
                <w:bottom w:val="none" w:sz="0" w:space="0" w:color="auto"/>
                <w:right w:val="none" w:sz="0" w:space="0" w:color="auto"/>
              </w:divBdr>
            </w:div>
            <w:div w:id="2053729995">
              <w:marLeft w:val="0"/>
              <w:marRight w:val="0"/>
              <w:marTop w:val="0"/>
              <w:marBottom w:val="0"/>
              <w:divBdr>
                <w:top w:val="none" w:sz="0" w:space="0" w:color="auto"/>
                <w:left w:val="none" w:sz="0" w:space="0" w:color="auto"/>
                <w:bottom w:val="none" w:sz="0" w:space="0" w:color="auto"/>
                <w:right w:val="none" w:sz="0" w:space="0" w:color="auto"/>
              </w:divBdr>
            </w:div>
          </w:divsChild>
        </w:div>
        <w:div w:id="1450515715">
          <w:marLeft w:val="0"/>
          <w:marRight w:val="0"/>
          <w:marTop w:val="0"/>
          <w:marBottom w:val="0"/>
          <w:divBdr>
            <w:top w:val="none" w:sz="0" w:space="0" w:color="auto"/>
            <w:left w:val="none" w:sz="0" w:space="0" w:color="auto"/>
            <w:bottom w:val="none" w:sz="0" w:space="0" w:color="auto"/>
            <w:right w:val="none" w:sz="0" w:space="0" w:color="auto"/>
          </w:divBdr>
        </w:div>
        <w:div w:id="1679120149">
          <w:marLeft w:val="0"/>
          <w:marRight w:val="0"/>
          <w:marTop w:val="0"/>
          <w:marBottom w:val="0"/>
          <w:divBdr>
            <w:top w:val="none" w:sz="0" w:space="0" w:color="auto"/>
            <w:left w:val="none" w:sz="0" w:space="0" w:color="auto"/>
            <w:bottom w:val="none" w:sz="0" w:space="0" w:color="auto"/>
            <w:right w:val="none" w:sz="0" w:space="0" w:color="auto"/>
          </w:divBdr>
          <w:divsChild>
            <w:div w:id="331612413">
              <w:marLeft w:val="0"/>
              <w:marRight w:val="0"/>
              <w:marTop w:val="0"/>
              <w:marBottom w:val="0"/>
              <w:divBdr>
                <w:top w:val="none" w:sz="0" w:space="0" w:color="auto"/>
                <w:left w:val="none" w:sz="0" w:space="0" w:color="auto"/>
                <w:bottom w:val="none" w:sz="0" w:space="0" w:color="auto"/>
                <w:right w:val="none" w:sz="0" w:space="0" w:color="auto"/>
              </w:divBdr>
            </w:div>
            <w:div w:id="920338401">
              <w:marLeft w:val="0"/>
              <w:marRight w:val="0"/>
              <w:marTop w:val="0"/>
              <w:marBottom w:val="0"/>
              <w:divBdr>
                <w:top w:val="none" w:sz="0" w:space="0" w:color="auto"/>
                <w:left w:val="none" w:sz="0" w:space="0" w:color="auto"/>
                <w:bottom w:val="none" w:sz="0" w:space="0" w:color="auto"/>
                <w:right w:val="none" w:sz="0" w:space="0" w:color="auto"/>
              </w:divBdr>
            </w:div>
            <w:div w:id="1084641710">
              <w:marLeft w:val="0"/>
              <w:marRight w:val="0"/>
              <w:marTop w:val="0"/>
              <w:marBottom w:val="0"/>
              <w:divBdr>
                <w:top w:val="none" w:sz="0" w:space="0" w:color="auto"/>
                <w:left w:val="none" w:sz="0" w:space="0" w:color="auto"/>
                <w:bottom w:val="none" w:sz="0" w:space="0" w:color="auto"/>
                <w:right w:val="none" w:sz="0" w:space="0" w:color="auto"/>
              </w:divBdr>
            </w:div>
            <w:div w:id="1762487515">
              <w:marLeft w:val="0"/>
              <w:marRight w:val="0"/>
              <w:marTop w:val="0"/>
              <w:marBottom w:val="0"/>
              <w:divBdr>
                <w:top w:val="none" w:sz="0" w:space="0" w:color="auto"/>
                <w:left w:val="none" w:sz="0" w:space="0" w:color="auto"/>
                <w:bottom w:val="none" w:sz="0" w:space="0" w:color="auto"/>
                <w:right w:val="none" w:sz="0" w:space="0" w:color="auto"/>
              </w:divBdr>
            </w:div>
            <w:div w:id="1924728427">
              <w:marLeft w:val="0"/>
              <w:marRight w:val="0"/>
              <w:marTop w:val="0"/>
              <w:marBottom w:val="0"/>
              <w:divBdr>
                <w:top w:val="none" w:sz="0" w:space="0" w:color="auto"/>
                <w:left w:val="none" w:sz="0" w:space="0" w:color="auto"/>
                <w:bottom w:val="none" w:sz="0" w:space="0" w:color="auto"/>
                <w:right w:val="none" w:sz="0" w:space="0" w:color="auto"/>
              </w:divBdr>
            </w:div>
          </w:divsChild>
        </w:div>
        <w:div w:id="1876237564">
          <w:marLeft w:val="0"/>
          <w:marRight w:val="0"/>
          <w:marTop w:val="0"/>
          <w:marBottom w:val="0"/>
          <w:divBdr>
            <w:top w:val="none" w:sz="0" w:space="0" w:color="auto"/>
            <w:left w:val="none" w:sz="0" w:space="0" w:color="auto"/>
            <w:bottom w:val="none" w:sz="0" w:space="0" w:color="auto"/>
            <w:right w:val="none" w:sz="0" w:space="0" w:color="auto"/>
          </w:divBdr>
        </w:div>
        <w:div w:id="2069372914">
          <w:marLeft w:val="0"/>
          <w:marRight w:val="0"/>
          <w:marTop w:val="0"/>
          <w:marBottom w:val="0"/>
          <w:divBdr>
            <w:top w:val="none" w:sz="0" w:space="0" w:color="auto"/>
            <w:left w:val="none" w:sz="0" w:space="0" w:color="auto"/>
            <w:bottom w:val="none" w:sz="0" w:space="0" w:color="auto"/>
            <w:right w:val="none" w:sz="0" w:space="0" w:color="auto"/>
          </w:divBdr>
        </w:div>
        <w:div w:id="2084060594">
          <w:marLeft w:val="0"/>
          <w:marRight w:val="0"/>
          <w:marTop w:val="0"/>
          <w:marBottom w:val="0"/>
          <w:divBdr>
            <w:top w:val="none" w:sz="0" w:space="0" w:color="auto"/>
            <w:left w:val="none" w:sz="0" w:space="0" w:color="auto"/>
            <w:bottom w:val="none" w:sz="0" w:space="0" w:color="auto"/>
            <w:right w:val="none" w:sz="0" w:space="0" w:color="auto"/>
          </w:divBdr>
        </w:div>
        <w:div w:id="2118745774">
          <w:marLeft w:val="0"/>
          <w:marRight w:val="0"/>
          <w:marTop w:val="0"/>
          <w:marBottom w:val="0"/>
          <w:divBdr>
            <w:top w:val="none" w:sz="0" w:space="0" w:color="auto"/>
            <w:left w:val="none" w:sz="0" w:space="0" w:color="auto"/>
            <w:bottom w:val="none" w:sz="0" w:space="0" w:color="auto"/>
            <w:right w:val="none" w:sz="0" w:space="0" w:color="auto"/>
          </w:divBdr>
          <w:divsChild>
            <w:div w:id="711879050">
              <w:marLeft w:val="0"/>
              <w:marRight w:val="0"/>
              <w:marTop w:val="0"/>
              <w:marBottom w:val="0"/>
              <w:divBdr>
                <w:top w:val="none" w:sz="0" w:space="0" w:color="auto"/>
                <w:left w:val="none" w:sz="0" w:space="0" w:color="auto"/>
                <w:bottom w:val="none" w:sz="0" w:space="0" w:color="auto"/>
                <w:right w:val="none" w:sz="0" w:space="0" w:color="auto"/>
              </w:divBdr>
            </w:div>
            <w:div w:id="839004343">
              <w:marLeft w:val="0"/>
              <w:marRight w:val="0"/>
              <w:marTop w:val="0"/>
              <w:marBottom w:val="0"/>
              <w:divBdr>
                <w:top w:val="none" w:sz="0" w:space="0" w:color="auto"/>
                <w:left w:val="none" w:sz="0" w:space="0" w:color="auto"/>
                <w:bottom w:val="none" w:sz="0" w:space="0" w:color="auto"/>
                <w:right w:val="none" w:sz="0" w:space="0" w:color="auto"/>
              </w:divBdr>
            </w:div>
            <w:div w:id="1378890924">
              <w:marLeft w:val="0"/>
              <w:marRight w:val="0"/>
              <w:marTop w:val="0"/>
              <w:marBottom w:val="0"/>
              <w:divBdr>
                <w:top w:val="none" w:sz="0" w:space="0" w:color="auto"/>
                <w:left w:val="none" w:sz="0" w:space="0" w:color="auto"/>
                <w:bottom w:val="none" w:sz="0" w:space="0" w:color="auto"/>
                <w:right w:val="none" w:sz="0" w:space="0" w:color="auto"/>
              </w:divBdr>
            </w:div>
            <w:div w:id="1976138918">
              <w:marLeft w:val="0"/>
              <w:marRight w:val="0"/>
              <w:marTop w:val="0"/>
              <w:marBottom w:val="0"/>
              <w:divBdr>
                <w:top w:val="none" w:sz="0" w:space="0" w:color="auto"/>
                <w:left w:val="none" w:sz="0" w:space="0" w:color="auto"/>
                <w:bottom w:val="none" w:sz="0" w:space="0" w:color="auto"/>
                <w:right w:val="none" w:sz="0" w:space="0" w:color="auto"/>
              </w:divBdr>
            </w:div>
            <w:div w:id="2083094452">
              <w:marLeft w:val="0"/>
              <w:marRight w:val="0"/>
              <w:marTop w:val="0"/>
              <w:marBottom w:val="0"/>
              <w:divBdr>
                <w:top w:val="none" w:sz="0" w:space="0" w:color="auto"/>
                <w:left w:val="none" w:sz="0" w:space="0" w:color="auto"/>
                <w:bottom w:val="none" w:sz="0" w:space="0" w:color="auto"/>
                <w:right w:val="none" w:sz="0" w:space="0" w:color="auto"/>
              </w:divBdr>
            </w:div>
          </w:divsChild>
        </w:div>
        <w:div w:id="2127848483">
          <w:marLeft w:val="0"/>
          <w:marRight w:val="0"/>
          <w:marTop w:val="0"/>
          <w:marBottom w:val="0"/>
          <w:divBdr>
            <w:top w:val="none" w:sz="0" w:space="0" w:color="auto"/>
            <w:left w:val="none" w:sz="0" w:space="0" w:color="auto"/>
            <w:bottom w:val="none" w:sz="0" w:space="0" w:color="auto"/>
            <w:right w:val="none" w:sz="0" w:space="0" w:color="auto"/>
          </w:divBdr>
          <w:divsChild>
            <w:div w:id="495875415">
              <w:marLeft w:val="0"/>
              <w:marRight w:val="0"/>
              <w:marTop w:val="0"/>
              <w:marBottom w:val="0"/>
              <w:divBdr>
                <w:top w:val="none" w:sz="0" w:space="0" w:color="auto"/>
                <w:left w:val="none" w:sz="0" w:space="0" w:color="auto"/>
                <w:bottom w:val="none" w:sz="0" w:space="0" w:color="auto"/>
                <w:right w:val="none" w:sz="0" w:space="0" w:color="auto"/>
              </w:divBdr>
            </w:div>
            <w:div w:id="755634900">
              <w:marLeft w:val="0"/>
              <w:marRight w:val="0"/>
              <w:marTop w:val="0"/>
              <w:marBottom w:val="0"/>
              <w:divBdr>
                <w:top w:val="none" w:sz="0" w:space="0" w:color="auto"/>
                <w:left w:val="none" w:sz="0" w:space="0" w:color="auto"/>
                <w:bottom w:val="none" w:sz="0" w:space="0" w:color="auto"/>
                <w:right w:val="none" w:sz="0" w:space="0" w:color="auto"/>
              </w:divBdr>
            </w:div>
            <w:div w:id="1199664275">
              <w:marLeft w:val="0"/>
              <w:marRight w:val="0"/>
              <w:marTop w:val="0"/>
              <w:marBottom w:val="0"/>
              <w:divBdr>
                <w:top w:val="none" w:sz="0" w:space="0" w:color="auto"/>
                <w:left w:val="none" w:sz="0" w:space="0" w:color="auto"/>
                <w:bottom w:val="none" w:sz="0" w:space="0" w:color="auto"/>
                <w:right w:val="none" w:sz="0" w:space="0" w:color="auto"/>
              </w:divBdr>
            </w:div>
            <w:div w:id="1288967848">
              <w:marLeft w:val="0"/>
              <w:marRight w:val="0"/>
              <w:marTop w:val="0"/>
              <w:marBottom w:val="0"/>
              <w:divBdr>
                <w:top w:val="none" w:sz="0" w:space="0" w:color="auto"/>
                <w:left w:val="none" w:sz="0" w:space="0" w:color="auto"/>
                <w:bottom w:val="none" w:sz="0" w:space="0" w:color="auto"/>
                <w:right w:val="none" w:sz="0" w:space="0" w:color="auto"/>
              </w:divBdr>
            </w:div>
            <w:div w:id="1320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9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3h9nscuj" TargetMode="External"/><Relationship Id="rId18" Type="http://schemas.openxmlformats.org/officeDocument/2006/relationships/hyperlink" Target="mailto:damoussouga@iom.i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ochodaton@iom.int" TargetMode="External"/><Relationship Id="rId7" Type="http://schemas.openxmlformats.org/officeDocument/2006/relationships/settings" Target="settings.xml"/><Relationship Id="rId12" Type="http://schemas.openxmlformats.org/officeDocument/2006/relationships/hyperlink" Target="https://tinyurl.com/3h9nscuj" TargetMode="External"/><Relationship Id="rId17" Type="http://schemas.openxmlformats.org/officeDocument/2006/relationships/hyperlink" Target="https://tinyurl.com/3h9nscuj"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inyurl.com/3h9nscuj" TargetMode="External"/><Relationship Id="rId20" Type="http://schemas.openxmlformats.org/officeDocument/2006/relationships/hyperlink" Target="https://www.iom.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3h9nscuj" TargetMode="External"/><Relationship Id="rId24" Type="http://schemas.openxmlformats.org/officeDocument/2006/relationships/hyperlink" Target="mailto:damoussouga@iom.int" TargetMode="External"/><Relationship Id="rId5" Type="http://schemas.openxmlformats.org/officeDocument/2006/relationships/numbering" Target="numbering.xml"/><Relationship Id="rId15" Type="http://schemas.openxmlformats.org/officeDocument/2006/relationships/hyperlink" Target="https://tinyurl.com/3h9nscuj" TargetMode="External"/><Relationship Id="rId23" Type="http://schemas.openxmlformats.org/officeDocument/2006/relationships/hyperlink" Target="mailto:ochodaton@iom.i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ochodaton@iom.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3h9nscuj" TargetMode="External"/><Relationship Id="rId22" Type="http://schemas.openxmlformats.org/officeDocument/2006/relationships/hyperlink" Target="mailto:damoussouga@iom.int"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E826EF74DFC7498ED5655FE20107FF" ma:contentTypeVersion="11" ma:contentTypeDescription="Create a new document." ma:contentTypeScope="" ma:versionID="b776fa84b75df2cb40fd58e22238ca71">
  <xsd:schema xmlns:xsd="http://www.w3.org/2001/XMLSchema" xmlns:xs="http://www.w3.org/2001/XMLSchema" xmlns:p="http://schemas.microsoft.com/office/2006/metadata/properties" xmlns:ns2="8a52112f-c43c-4c96-b090-3c30fd7e5dfd" xmlns:ns3="205d8bf6-4fbf-42be-ace2-eee4fed139dc" targetNamespace="http://schemas.microsoft.com/office/2006/metadata/properties" ma:root="true" ma:fieldsID="fabea44509db4b15c0a80a87a0205fd7" ns2:_="" ns3:_="">
    <xsd:import namespace="8a52112f-c43c-4c96-b090-3c30fd7e5dfd"/>
    <xsd:import namespace="205d8bf6-4fbf-42be-ace2-eee4fed13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2112f-c43c-4c96-b090-3c30fd7e5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d8bf6-4fbf-42be-ace2-eee4fed13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79FF0-174A-494A-87FC-22D25B447FE4}">
  <ds:schemaRefs>
    <ds:schemaRef ds:uri="http://schemas.openxmlformats.org/officeDocument/2006/bibliography"/>
  </ds:schemaRefs>
</ds:datastoreItem>
</file>

<file path=customXml/itemProps2.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3.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6BFD34-BEFD-43ED-BEF1-9693FE263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2112f-c43c-4c96-b090-3c30fd7e5dfd"/>
    <ds:schemaRef ds:uri="205d8bf6-4fbf-42be-ace2-eee4fed13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2236</Words>
  <Characters>12751</Characters>
  <Application>Microsoft Office Word</Application>
  <DocSecurity>0</DocSecurity>
  <Lines>106</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Sample Call for Expression of Interest Toolkit</vt:lpstr>
      <vt:lpstr>Sample Call for Expression of Interest Toolkit</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AMOUSSOUGA Dolorès Gloria Sèganmin</cp:lastModifiedBy>
  <cp:revision>20</cp:revision>
  <dcterms:created xsi:type="dcterms:W3CDTF">2024-04-02T13:07:00Z</dcterms:created>
  <dcterms:modified xsi:type="dcterms:W3CDTF">2024-04-03T11:16:00Z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0x010100FCE826EF74DFC7498ED5655FE20107FF</vt:lpwstr>
  </property>
  <property fmtid="{D5CDD505-2E9C-101B-9397-08002B2CF9AE}" pid="12" name="Order">
    <vt:r8>1300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